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D8" w:rsidRDefault="00654398">
      <w:pPr>
        <w:pStyle w:val="Balk1"/>
        <w:spacing w:before="121"/>
        <w:ind w:right="1332"/>
      </w:pPr>
      <w:r>
        <w:rPr>
          <w:color w:val="343434"/>
        </w:rPr>
        <w:t>GENİŞLETİLMİŞ BİLDİRİ ÖZETİ YAZIM KURALLARI</w:t>
      </w:r>
    </w:p>
    <w:p w:rsidR="00D36FD8" w:rsidRDefault="00D36FD8">
      <w:pPr>
        <w:pStyle w:val="GvdeMetni"/>
        <w:rPr>
          <w:b/>
          <w:sz w:val="26"/>
        </w:rPr>
      </w:pPr>
    </w:p>
    <w:p w:rsidR="00D36FD8" w:rsidRDefault="00D36FD8">
      <w:pPr>
        <w:pStyle w:val="GvdeMetni"/>
        <w:rPr>
          <w:b/>
          <w:sz w:val="26"/>
        </w:rPr>
      </w:pPr>
    </w:p>
    <w:p w:rsidR="00D36FD8" w:rsidRDefault="00D36FD8">
      <w:pPr>
        <w:pStyle w:val="GvdeMetni"/>
        <w:spacing w:before="9"/>
        <w:rPr>
          <w:b/>
          <w:sz w:val="31"/>
        </w:rPr>
      </w:pPr>
    </w:p>
    <w:p w:rsidR="00D36FD8" w:rsidRDefault="00654398">
      <w:pPr>
        <w:ind w:left="1301" w:right="1334"/>
        <w:jc w:val="center"/>
        <w:rPr>
          <w:b/>
          <w:sz w:val="28"/>
        </w:rPr>
      </w:pPr>
      <w:r>
        <w:rPr>
          <w:b/>
          <w:sz w:val="28"/>
        </w:rPr>
        <w:t>Genişletilmiş Özet Bildiri Başlığı</w:t>
      </w:r>
    </w:p>
    <w:p w:rsidR="00D36FD8" w:rsidRDefault="00D36FD8">
      <w:pPr>
        <w:pStyle w:val="GvdeMetni"/>
        <w:rPr>
          <w:b/>
          <w:sz w:val="30"/>
        </w:rPr>
      </w:pPr>
    </w:p>
    <w:p w:rsidR="00D36FD8" w:rsidRDefault="00D36FD8">
      <w:pPr>
        <w:pStyle w:val="GvdeMetni"/>
        <w:rPr>
          <w:b/>
          <w:sz w:val="30"/>
        </w:rPr>
      </w:pPr>
    </w:p>
    <w:p w:rsidR="00D36FD8" w:rsidRDefault="00D36FD8">
      <w:pPr>
        <w:pStyle w:val="GvdeMetni"/>
        <w:spacing w:before="2"/>
        <w:rPr>
          <w:b/>
        </w:rPr>
      </w:pPr>
    </w:p>
    <w:p w:rsidR="00D36FD8" w:rsidRDefault="00654398">
      <w:pPr>
        <w:pStyle w:val="GvdeMetni"/>
        <w:spacing w:before="1"/>
        <w:ind w:left="1301" w:right="1335"/>
        <w:jc w:val="center"/>
      </w:pPr>
      <w:r>
        <w:t>Yazar Adı Soyadı</w:t>
      </w:r>
    </w:p>
    <w:p w:rsidR="00D36FD8" w:rsidRDefault="00654398">
      <w:pPr>
        <w:pStyle w:val="GvdeMetni"/>
        <w:spacing w:before="146"/>
        <w:ind w:left="1301" w:right="1330"/>
        <w:jc w:val="center"/>
      </w:pPr>
      <w:r>
        <w:t>Bölüm, Üniversite Adı / Kurum Adı</w:t>
      </w:r>
    </w:p>
    <w:p w:rsidR="00D36FD8" w:rsidRDefault="00654398">
      <w:pPr>
        <w:pStyle w:val="GvdeMetni"/>
        <w:spacing w:before="132" w:line="722" w:lineRule="auto"/>
        <w:ind w:left="3233" w:right="3261"/>
        <w:jc w:val="center"/>
      </w:pPr>
      <w:r>
        <w:t>Şehir, Posta Kodu, Ülke ve</w:t>
      </w:r>
    </w:p>
    <w:p w:rsidR="00D36FD8" w:rsidRDefault="00654398">
      <w:pPr>
        <w:pStyle w:val="GvdeMetni"/>
        <w:spacing w:line="360" w:lineRule="auto"/>
        <w:ind w:left="2636" w:right="2694" w:firstLine="4"/>
        <w:jc w:val="center"/>
      </w:pPr>
      <w:r>
        <w:t>Diğer Yazar (</w:t>
      </w:r>
      <w:proofErr w:type="spellStart"/>
      <w:r>
        <w:t>lar</w:t>
      </w:r>
      <w:proofErr w:type="spellEnd"/>
      <w:r>
        <w:t>) Adı Soyadı Bölüm, Üniversite İsmi / Kurum</w:t>
      </w:r>
      <w:r>
        <w:rPr>
          <w:spacing w:val="-32"/>
        </w:rPr>
        <w:t xml:space="preserve"> </w:t>
      </w:r>
      <w:r>
        <w:t>Adı Şehir, Posta Kodu,</w:t>
      </w:r>
      <w:r>
        <w:rPr>
          <w:spacing w:val="-3"/>
        </w:rPr>
        <w:t xml:space="preserve"> </w:t>
      </w:r>
      <w:r>
        <w:t>Ülke</w:t>
      </w:r>
    </w:p>
    <w:p w:rsidR="00D36FD8" w:rsidRDefault="00D36FD8">
      <w:pPr>
        <w:pStyle w:val="GvdeMetni"/>
        <w:spacing w:before="11"/>
        <w:rPr>
          <w:sz w:val="35"/>
        </w:rPr>
      </w:pPr>
    </w:p>
    <w:p w:rsidR="00D36FD8" w:rsidRDefault="00654398">
      <w:pPr>
        <w:pStyle w:val="Balk1"/>
        <w:ind w:right="1333"/>
      </w:pPr>
      <w:r>
        <w:t>ÖZET</w:t>
      </w:r>
    </w:p>
    <w:p w:rsidR="00D36FD8" w:rsidRDefault="00D36FD8">
      <w:pPr>
        <w:pStyle w:val="GvdeMetni"/>
        <w:rPr>
          <w:b/>
          <w:sz w:val="26"/>
        </w:rPr>
      </w:pPr>
    </w:p>
    <w:p w:rsidR="00D36FD8" w:rsidRDefault="00D36FD8">
      <w:pPr>
        <w:pStyle w:val="GvdeMetni"/>
        <w:spacing w:before="7"/>
        <w:rPr>
          <w:b/>
          <w:sz w:val="22"/>
        </w:rPr>
      </w:pPr>
    </w:p>
    <w:p w:rsidR="00D36FD8" w:rsidRDefault="00654398">
      <w:pPr>
        <w:pStyle w:val="GvdeMetni"/>
        <w:spacing w:line="360" w:lineRule="auto"/>
        <w:ind w:left="187" w:right="217"/>
        <w:jc w:val="both"/>
      </w:pPr>
      <w:r>
        <w:t>Özette, bildirinin içeriği özetlenmelidir. Özet maksimum 100 kelime olmalıdır. Metinin tamamında 1,5 satır aralığı kullanılmalıdır. Özetin bitiminde 5 ile 7 arasında anahtar kelimeler aşağıdaki gibi gösterilmelidir.</w:t>
      </w:r>
    </w:p>
    <w:p w:rsidR="00D36FD8" w:rsidRDefault="00D36FD8">
      <w:pPr>
        <w:pStyle w:val="GvdeMetni"/>
        <w:rPr>
          <w:sz w:val="36"/>
        </w:rPr>
      </w:pPr>
    </w:p>
    <w:p w:rsidR="00D36FD8" w:rsidRDefault="00654398">
      <w:pPr>
        <w:pStyle w:val="GvdeMetni"/>
        <w:ind w:left="192"/>
        <w:jc w:val="both"/>
      </w:pPr>
      <w:r>
        <w:t>Anahtar Kelimeler: Yazım Kuralları, Makale, Telif Hakkı, Yazı Stili</w:t>
      </w:r>
    </w:p>
    <w:p w:rsidR="00D36FD8" w:rsidRDefault="00D36FD8">
      <w:pPr>
        <w:pStyle w:val="GvdeMetni"/>
        <w:rPr>
          <w:sz w:val="26"/>
        </w:rPr>
      </w:pPr>
    </w:p>
    <w:p w:rsidR="00D36FD8" w:rsidRDefault="00D36FD8">
      <w:pPr>
        <w:pStyle w:val="GvdeMetni"/>
        <w:rPr>
          <w:sz w:val="26"/>
        </w:rPr>
      </w:pPr>
    </w:p>
    <w:p w:rsidR="00D36FD8" w:rsidRDefault="00D36FD8">
      <w:pPr>
        <w:pStyle w:val="GvdeMetni"/>
        <w:spacing w:before="8"/>
        <w:rPr>
          <w:sz w:val="31"/>
        </w:rPr>
      </w:pPr>
    </w:p>
    <w:p w:rsidR="00D36FD8" w:rsidRDefault="00654398">
      <w:pPr>
        <w:pStyle w:val="Balk1"/>
      </w:pPr>
      <w:r>
        <w:t>GENİŞLETİLMİŞ BİLDİRİ ÖZETİNİN HAZIRLANMASI</w:t>
      </w:r>
    </w:p>
    <w:p w:rsidR="00D36FD8" w:rsidRDefault="00D36FD8">
      <w:pPr>
        <w:pStyle w:val="GvdeMetni"/>
        <w:rPr>
          <w:b/>
          <w:sz w:val="26"/>
        </w:rPr>
      </w:pPr>
    </w:p>
    <w:p w:rsidR="00D36FD8" w:rsidRDefault="00D36FD8">
      <w:pPr>
        <w:pStyle w:val="GvdeMetni"/>
        <w:spacing w:before="3"/>
        <w:rPr>
          <w:b/>
          <w:sz w:val="22"/>
        </w:rPr>
      </w:pPr>
    </w:p>
    <w:p w:rsidR="00D36FD8" w:rsidRDefault="00654398" w:rsidP="00654398">
      <w:pPr>
        <w:pStyle w:val="GvdeMetni"/>
        <w:spacing w:line="360" w:lineRule="auto"/>
        <w:ind w:left="187" w:right="216"/>
        <w:jc w:val="both"/>
        <w:sectPr w:rsidR="00D36FD8">
          <w:type w:val="continuous"/>
          <w:pgSz w:w="11900" w:h="16840"/>
          <w:pgMar w:top="1600" w:right="1500" w:bottom="0" w:left="1540" w:header="708" w:footer="708" w:gutter="0"/>
          <w:cols w:space="708"/>
        </w:sectPr>
      </w:pPr>
      <w:r>
        <w:t xml:space="preserve">Genişletilmiş özet bildiri metininiz A4 </w:t>
      </w:r>
      <w:proofErr w:type="gramStart"/>
      <w:r>
        <w:t>kağıda</w:t>
      </w:r>
      <w:proofErr w:type="gramEnd"/>
      <w:r>
        <w:t xml:space="preserve"> basılacak şekilde hazırlanmalıdır. Genişletilmiş özet bildiriler Türkçe </w:t>
      </w:r>
      <w:r>
        <w:rPr>
          <w:spacing w:val="-3"/>
        </w:rPr>
        <w:t xml:space="preserve">ya </w:t>
      </w:r>
      <w:r>
        <w:t>da İngilizce olma</w:t>
      </w:r>
      <w:r>
        <w:t>lıdır. Bildirinizin içeriği, özet ve anahtar kelimelerden sonra, “giriş” bölümüyle başlamalıdır. Metninizin tamamında yazı tipini Times New Roman, 12 punto ve 1.5 aralıklı kullanmanız gerekmektedir. Tüm</w:t>
      </w:r>
      <w:r>
        <w:rPr>
          <w:spacing w:val="-22"/>
        </w:rPr>
        <w:t xml:space="preserve"> </w:t>
      </w:r>
      <w:r>
        <w:t>kenar</w:t>
      </w:r>
      <w:r>
        <w:rPr>
          <w:spacing w:val="-20"/>
        </w:rPr>
        <w:t xml:space="preserve"> </w:t>
      </w:r>
      <w:r>
        <w:t>boşlukları</w:t>
      </w:r>
      <w:r>
        <w:rPr>
          <w:spacing w:val="-17"/>
        </w:rPr>
        <w:t xml:space="preserve"> </w:t>
      </w:r>
      <w:r>
        <w:t>3</w:t>
      </w:r>
      <w:r>
        <w:rPr>
          <w:spacing w:val="-17"/>
        </w:rPr>
        <w:t xml:space="preserve"> </w:t>
      </w:r>
      <w:r>
        <w:t>santimetre</w:t>
      </w:r>
      <w:r>
        <w:rPr>
          <w:spacing w:val="-18"/>
        </w:rPr>
        <w:t xml:space="preserve"> </w:t>
      </w:r>
      <w:r>
        <w:t>(</w:t>
      </w:r>
      <w:proofErr w:type="gramStart"/>
      <w:r>
        <w:t>1.2</w:t>
      </w:r>
      <w:proofErr w:type="gramEnd"/>
      <w:r>
        <w:rPr>
          <w:spacing w:val="17"/>
        </w:rPr>
        <w:t xml:space="preserve"> </w:t>
      </w:r>
      <w:r>
        <w:t>inç)</w:t>
      </w:r>
      <w:r>
        <w:rPr>
          <w:spacing w:val="-16"/>
        </w:rPr>
        <w:t xml:space="preserve"> </w:t>
      </w:r>
      <w:r>
        <w:t>ve</w:t>
      </w:r>
      <w:r>
        <w:rPr>
          <w:spacing w:val="-17"/>
        </w:rPr>
        <w:t xml:space="preserve"> </w:t>
      </w:r>
      <w:r>
        <w:t>metin</w:t>
      </w:r>
      <w:r>
        <w:rPr>
          <w:spacing w:val="-17"/>
        </w:rPr>
        <w:t xml:space="preserve"> </w:t>
      </w:r>
      <w:r>
        <w:t>iki</w:t>
      </w:r>
      <w:r>
        <w:rPr>
          <w:spacing w:val="-17"/>
        </w:rPr>
        <w:t xml:space="preserve"> </w:t>
      </w:r>
      <w:r>
        <w:t>yana</w:t>
      </w:r>
      <w:r>
        <w:rPr>
          <w:spacing w:val="-18"/>
        </w:rPr>
        <w:t xml:space="preserve"> </w:t>
      </w:r>
      <w:r>
        <w:t>yaslı</w:t>
      </w:r>
      <w:r>
        <w:rPr>
          <w:spacing w:val="17"/>
        </w:rPr>
        <w:t xml:space="preserve"> </w:t>
      </w:r>
      <w:r>
        <w:t>olarak</w:t>
      </w:r>
      <w:r>
        <w:rPr>
          <w:spacing w:val="-16"/>
        </w:rPr>
        <w:t xml:space="preserve"> </w:t>
      </w:r>
      <w:r>
        <w:t xml:space="preserve">ayarlanmalıdır. Belgenizi otomatik sayfa numaralandırması için ayarlamayınız. Gönderilen her genişletilmiş özet bildiri kurallara uygun olarak </w:t>
      </w:r>
      <w:r>
        <w:rPr>
          <w:spacing w:val="-3"/>
        </w:rPr>
        <w:t xml:space="preserve">son </w:t>
      </w:r>
      <w:r>
        <w:t xml:space="preserve">şeklini almış ve çoğaltılabilecek özellikte DOCX dosya uzantılı olmalıdır. </w:t>
      </w:r>
      <w:r>
        <w:rPr>
          <w:spacing w:val="-4"/>
        </w:rPr>
        <w:t xml:space="preserve">Bu </w:t>
      </w:r>
      <w:r>
        <w:t>formatlama talimatlarına uymayan bir genişletilmiş özet, genişletilmiş özet bildiri kitabında</w:t>
      </w:r>
      <w:r>
        <w:rPr>
          <w:spacing w:val="-26"/>
        </w:rPr>
        <w:t xml:space="preserve"> </w:t>
      </w:r>
      <w:r>
        <w:t>yayınlanmayacaktır.</w:t>
      </w:r>
    </w:p>
    <w:p w:rsidR="00D36FD8" w:rsidRDefault="00D36FD8">
      <w:pPr>
        <w:pStyle w:val="GvdeMetni"/>
        <w:spacing w:before="2"/>
        <w:rPr>
          <w:sz w:val="28"/>
        </w:rPr>
      </w:pPr>
    </w:p>
    <w:p w:rsidR="00D36FD8" w:rsidRDefault="00654398">
      <w:pPr>
        <w:pStyle w:val="GvdeMetni"/>
        <w:spacing w:before="90" w:line="360" w:lineRule="auto"/>
        <w:ind w:left="187" w:right="221"/>
        <w:jc w:val="both"/>
      </w:pPr>
      <w:r>
        <w:rPr>
          <w:color w:val="FF0000"/>
        </w:rPr>
        <w:t>Genişletilmiş özet bildirinizin tamamı (kaynakça dahil) 1.000 ile 2.</w:t>
      </w:r>
      <w:r>
        <w:rPr>
          <w:color w:val="FF0000"/>
        </w:rPr>
        <w:t xml:space="preserve">000 kelime arasında olmalıdır. Hazırladığınız çalışmayı </w:t>
      </w:r>
      <w:hyperlink r:id="rId5">
        <w:r>
          <w:rPr>
            <w:b/>
            <w:color w:val="0563C1"/>
            <w:u w:val="thick" w:color="0563C1"/>
          </w:rPr>
          <w:t>bankacilikkongresi@hitit.edu.tr</w:t>
        </w:r>
      </w:hyperlink>
      <w:r>
        <w:rPr>
          <w:b/>
          <w:color w:val="0563C1"/>
        </w:rPr>
        <w:t xml:space="preserve"> </w:t>
      </w:r>
      <w:r>
        <w:rPr>
          <w:color w:val="FF0000"/>
        </w:rPr>
        <w:t>e-posta adresine gönderiniz.</w:t>
      </w:r>
    </w:p>
    <w:p w:rsidR="00D36FD8" w:rsidRDefault="00D36FD8">
      <w:pPr>
        <w:pStyle w:val="GvdeMetni"/>
        <w:rPr>
          <w:sz w:val="36"/>
        </w:rPr>
      </w:pPr>
    </w:p>
    <w:p w:rsidR="00D36FD8" w:rsidRDefault="00654398">
      <w:pPr>
        <w:pStyle w:val="Balk1"/>
        <w:ind w:left="1299"/>
      </w:pPr>
      <w:r>
        <w:t>BAŞLIKLAR</w:t>
      </w:r>
    </w:p>
    <w:p w:rsidR="00D36FD8" w:rsidRDefault="00D36FD8">
      <w:pPr>
        <w:pStyle w:val="GvdeMetni"/>
        <w:spacing w:before="6"/>
        <w:rPr>
          <w:b/>
          <w:sz w:val="36"/>
        </w:rPr>
      </w:pPr>
    </w:p>
    <w:p w:rsidR="00D36FD8" w:rsidRDefault="00654398">
      <w:pPr>
        <w:pStyle w:val="GvdeMetni"/>
        <w:spacing w:line="360" w:lineRule="auto"/>
        <w:ind w:left="187" w:right="220" w:firstLine="720"/>
        <w:jc w:val="both"/>
      </w:pPr>
      <w:r>
        <w:rPr>
          <w:color w:val="FF0000"/>
        </w:rPr>
        <w:t>Yazarların genişletilmiş bildiri özeti içeriğinde GİRİŞ, LİTERATÜR TARAMASI, YÖNTEM, ANALİZ, BULGULAR ve SONUÇ gibi ana başlıklara yer vermesi veya bu içerikle bir metin hazırlaması gerekmektedir.</w:t>
      </w:r>
    </w:p>
    <w:p w:rsidR="00D36FD8" w:rsidRDefault="00D36FD8">
      <w:pPr>
        <w:pStyle w:val="GvdeMetni"/>
        <w:spacing w:before="2"/>
        <w:rPr>
          <w:sz w:val="25"/>
        </w:rPr>
      </w:pPr>
    </w:p>
    <w:p w:rsidR="00D36FD8" w:rsidRDefault="00654398">
      <w:pPr>
        <w:pStyle w:val="GvdeMetni"/>
        <w:spacing w:line="360" w:lineRule="auto"/>
        <w:ind w:left="187" w:right="216" w:firstLine="720"/>
        <w:jc w:val="both"/>
      </w:pPr>
      <w:r>
        <w:rPr>
          <w:b/>
        </w:rPr>
        <w:t xml:space="preserve">Ana Başlıklar: </w:t>
      </w:r>
      <w:r>
        <w:t>Ana başlıklar büyük harfle, satır ortasında</w:t>
      </w:r>
      <w:r>
        <w:t xml:space="preserve"> ve kalın yazı tipinde yazılmalıdır. Genişletilmiş özet bildiri metninin başlangıcında “GİRİŞ” ve bitişinde “SONUÇ” ile “KAYNAKÇA” ana başlıkları konulması zorunludur. Ayrıca diğer başlıklara yer verilmesi de akademik yazım açısından uygun olacaktır.</w:t>
      </w:r>
    </w:p>
    <w:p w:rsidR="00D36FD8" w:rsidRDefault="00D36FD8">
      <w:pPr>
        <w:pStyle w:val="GvdeMetni"/>
        <w:spacing w:before="9"/>
        <w:rPr>
          <w:sz w:val="23"/>
        </w:rPr>
      </w:pPr>
    </w:p>
    <w:p w:rsidR="00D36FD8" w:rsidRDefault="00654398">
      <w:pPr>
        <w:spacing w:line="360" w:lineRule="auto"/>
        <w:ind w:left="187" w:right="647" w:firstLine="720"/>
        <w:rPr>
          <w:sz w:val="24"/>
        </w:rPr>
      </w:pPr>
      <w:r>
        <w:rPr>
          <w:b/>
          <w:sz w:val="24"/>
        </w:rPr>
        <w:t>İkin</w:t>
      </w:r>
      <w:r>
        <w:rPr>
          <w:b/>
          <w:sz w:val="24"/>
        </w:rPr>
        <w:t xml:space="preserve">ci Düzey Alt Başlıklar: </w:t>
      </w:r>
      <w:r>
        <w:rPr>
          <w:sz w:val="24"/>
        </w:rPr>
        <w:t>İkinci düzey başlıklar, satır soluna yaslı olarak sözcük baş harfleri büyük ve kalın yazı tipinde olmalıdır.</w:t>
      </w:r>
    </w:p>
    <w:p w:rsidR="00D36FD8" w:rsidRDefault="00D36FD8">
      <w:pPr>
        <w:pStyle w:val="GvdeMetni"/>
        <w:spacing w:before="6"/>
        <w:rPr>
          <w:sz w:val="36"/>
        </w:rPr>
      </w:pPr>
    </w:p>
    <w:p w:rsidR="00D36FD8" w:rsidRDefault="00654398">
      <w:pPr>
        <w:pStyle w:val="GvdeMetni"/>
        <w:spacing w:line="360" w:lineRule="auto"/>
        <w:ind w:left="187" w:right="113" w:firstLine="720"/>
        <w:jc w:val="both"/>
      </w:pPr>
      <w:r>
        <w:rPr>
          <w:b/>
        </w:rPr>
        <w:t>Üçüncü Düzey Alt Başlıklar</w:t>
      </w:r>
      <w:r>
        <w:t>: Üçüncü düzey alt başlıklar paragraf başı kadar içerden başlamalı, yalnızca ilk sözcüğün baş ha</w:t>
      </w:r>
      <w:r>
        <w:t>rfi büyük yazılmalı ve kalın yazı tipinde olmalıdır. Üçüncü düzey başlıktan sonra bir alt satıra geçilmeyip, iki nokta üst üste (:) konduktan sonra metne devam edilmelidir.</w:t>
      </w:r>
    </w:p>
    <w:p w:rsidR="00D36FD8" w:rsidRDefault="00D36FD8">
      <w:pPr>
        <w:pStyle w:val="GvdeMetni"/>
        <w:spacing w:before="4"/>
        <w:rPr>
          <w:sz w:val="36"/>
        </w:rPr>
      </w:pPr>
    </w:p>
    <w:p w:rsidR="00D36FD8" w:rsidRDefault="00654398">
      <w:pPr>
        <w:pStyle w:val="GvdeMetni"/>
        <w:spacing w:line="360" w:lineRule="auto"/>
        <w:ind w:left="187" w:right="112" w:firstLine="720"/>
        <w:jc w:val="both"/>
      </w:pPr>
      <w:r>
        <w:rPr>
          <w:b/>
        </w:rPr>
        <w:t xml:space="preserve">Tablolar ve Şekiller: </w:t>
      </w:r>
      <w:r>
        <w:t>Tüm tablolar ve şekiller, ilk atıfta bulunulan metindeki kon</w:t>
      </w:r>
      <w:r>
        <w:t>uma olabildiğince yakın yerleştirilmelidir. Her tablo veya şekil büyük harfle, ortalanmış, kalın yazı tipinde ve bir sayı ile takip edilmelid</w:t>
      </w:r>
      <w:bookmarkStart w:id="0" w:name="_GoBack"/>
      <w:bookmarkEnd w:id="0"/>
      <w:r>
        <w:t>ir (örneğin; TABLO 1).</w:t>
      </w:r>
    </w:p>
    <w:p w:rsidR="00D36FD8" w:rsidRDefault="00D36FD8">
      <w:pPr>
        <w:spacing w:line="360" w:lineRule="auto"/>
        <w:jc w:val="both"/>
        <w:sectPr w:rsidR="00D36FD8">
          <w:pgSz w:w="11900" w:h="16840"/>
          <w:pgMar w:top="1600" w:right="1500" w:bottom="280" w:left="1540" w:header="708" w:footer="708" w:gutter="0"/>
          <w:cols w:space="708"/>
        </w:sectPr>
      </w:pPr>
    </w:p>
    <w:p w:rsidR="00D36FD8" w:rsidRDefault="00654398">
      <w:pPr>
        <w:pStyle w:val="GvdeMetni"/>
        <w:spacing w:before="126" w:line="360" w:lineRule="auto"/>
        <w:ind w:left="187" w:right="259"/>
        <w:jc w:val="both"/>
      </w:pPr>
      <w:r>
        <w:lastRenderedPageBreak/>
        <w:t xml:space="preserve">Tablo veya şekil başlığı, tablo veya şekil numarasının altında ve yine </w:t>
      </w:r>
      <w:r>
        <w:rPr>
          <w:spacing w:val="-3"/>
        </w:rPr>
        <w:t xml:space="preserve">satır </w:t>
      </w:r>
      <w:r>
        <w:t>o</w:t>
      </w:r>
      <w:r>
        <w:t>rtasında olmak üzere, yalnızca sözcük baş harfleri büyük olmak üzere yazılmalıdır. Herhangi</w:t>
      </w:r>
      <w:r>
        <w:rPr>
          <w:spacing w:val="-42"/>
        </w:rPr>
        <w:t xml:space="preserve"> </w:t>
      </w:r>
      <w:r>
        <w:t>bir tablo</w:t>
      </w:r>
      <w:r>
        <w:rPr>
          <w:spacing w:val="-7"/>
        </w:rPr>
        <w:t xml:space="preserve"> </w:t>
      </w:r>
      <w:r>
        <w:t>veya</w:t>
      </w:r>
      <w:r>
        <w:rPr>
          <w:spacing w:val="-7"/>
        </w:rPr>
        <w:t xml:space="preserve"> </w:t>
      </w:r>
      <w:r>
        <w:t>şeklin</w:t>
      </w:r>
      <w:r>
        <w:rPr>
          <w:spacing w:val="-6"/>
        </w:rPr>
        <w:t xml:space="preserve"> </w:t>
      </w:r>
      <w:r>
        <w:t>başlığı</w:t>
      </w:r>
      <w:r>
        <w:rPr>
          <w:spacing w:val="-6"/>
        </w:rPr>
        <w:t xml:space="preserve"> </w:t>
      </w:r>
      <w:r>
        <w:rPr>
          <w:spacing w:val="-3"/>
        </w:rPr>
        <w:t>ya</w:t>
      </w:r>
      <w:r>
        <w:rPr>
          <w:spacing w:val="-7"/>
        </w:rPr>
        <w:t xml:space="preserve"> </w:t>
      </w:r>
      <w:r>
        <w:t>da</w:t>
      </w:r>
      <w:r>
        <w:rPr>
          <w:spacing w:val="-7"/>
        </w:rPr>
        <w:t xml:space="preserve"> </w:t>
      </w:r>
      <w:proofErr w:type="spellStart"/>
      <w:r>
        <w:t>atıfı</w:t>
      </w:r>
      <w:proofErr w:type="spellEnd"/>
      <w:r>
        <w:rPr>
          <w:spacing w:val="-6"/>
        </w:rPr>
        <w:t xml:space="preserve"> </w:t>
      </w:r>
      <w:r>
        <w:t>kalın,</w:t>
      </w:r>
      <w:r>
        <w:rPr>
          <w:spacing w:val="-3"/>
        </w:rPr>
        <w:t xml:space="preserve"> </w:t>
      </w:r>
      <w:r>
        <w:t>italik</w:t>
      </w:r>
      <w:r>
        <w:rPr>
          <w:spacing w:val="-7"/>
        </w:rPr>
        <w:t xml:space="preserve"> </w:t>
      </w:r>
      <w:r>
        <w:t>veya</w:t>
      </w:r>
      <w:r>
        <w:rPr>
          <w:spacing w:val="-2"/>
        </w:rPr>
        <w:t xml:space="preserve"> </w:t>
      </w:r>
      <w:r>
        <w:t>altı</w:t>
      </w:r>
      <w:r>
        <w:rPr>
          <w:spacing w:val="-5"/>
        </w:rPr>
        <w:t xml:space="preserve"> </w:t>
      </w:r>
      <w:r>
        <w:t>çizgili</w:t>
      </w:r>
      <w:r>
        <w:rPr>
          <w:spacing w:val="-11"/>
        </w:rPr>
        <w:t xml:space="preserve"> </w:t>
      </w:r>
      <w:r>
        <w:t>gösterilmemelidir.</w:t>
      </w:r>
    </w:p>
    <w:p w:rsidR="00D36FD8" w:rsidRDefault="00D36FD8">
      <w:pPr>
        <w:pStyle w:val="GvdeMetni"/>
        <w:spacing w:before="5"/>
        <w:rPr>
          <w:sz w:val="36"/>
        </w:rPr>
      </w:pPr>
    </w:p>
    <w:p w:rsidR="00D36FD8" w:rsidRDefault="00654398">
      <w:pPr>
        <w:pStyle w:val="GvdeMetni"/>
        <w:spacing w:line="360" w:lineRule="auto"/>
        <w:ind w:left="187" w:right="600" w:firstLine="720"/>
      </w:pPr>
      <w:r>
        <w:rPr>
          <w:b/>
        </w:rPr>
        <w:t xml:space="preserve">Dipnotlar: </w:t>
      </w:r>
      <w:r>
        <w:t>Dipnotlar, alıntı yapılan metinin sayfasının alt kısmında tek satır aralıkla gösterilmelidir.</w:t>
      </w:r>
    </w:p>
    <w:p w:rsidR="00D36FD8" w:rsidRDefault="00D36FD8">
      <w:pPr>
        <w:pStyle w:val="GvdeMetni"/>
        <w:rPr>
          <w:sz w:val="26"/>
        </w:rPr>
      </w:pPr>
    </w:p>
    <w:p w:rsidR="00D36FD8" w:rsidRDefault="00D36FD8">
      <w:pPr>
        <w:pStyle w:val="GvdeMetni"/>
        <w:rPr>
          <w:sz w:val="26"/>
        </w:rPr>
      </w:pPr>
    </w:p>
    <w:p w:rsidR="00D36FD8" w:rsidRDefault="00654398">
      <w:pPr>
        <w:pStyle w:val="Balk1"/>
        <w:spacing w:before="230"/>
        <w:ind w:right="1334"/>
      </w:pPr>
      <w:r>
        <w:t>KAYNAKÇA</w:t>
      </w:r>
    </w:p>
    <w:p w:rsidR="00D36FD8" w:rsidRDefault="00D36FD8">
      <w:pPr>
        <w:pStyle w:val="GvdeMetni"/>
        <w:rPr>
          <w:b/>
          <w:sz w:val="26"/>
        </w:rPr>
      </w:pPr>
    </w:p>
    <w:p w:rsidR="00D36FD8" w:rsidRDefault="00D36FD8">
      <w:pPr>
        <w:pStyle w:val="GvdeMetni"/>
        <w:spacing w:before="7"/>
        <w:rPr>
          <w:b/>
          <w:sz w:val="22"/>
        </w:rPr>
      </w:pPr>
    </w:p>
    <w:p w:rsidR="00D36FD8" w:rsidRDefault="00654398">
      <w:pPr>
        <w:pStyle w:val="GvdeMetni"/>
        <w:spacing w:line="360" w:lineRule="auto"/>
        <w:ind w:left="187" w:right="647"/>
      </w:pPr>
      <w:r>
        <w:rPr>
          <w:b/>
        </w:rPr>
        <w:t xml:space="preserve">Metin İçi Alıntılar: </w:t>
      </w:r>
      <w:r>
        <w:t>Metinde alıntılar yazarın soy ismi ve eserin yayınlandığı yıl parantez içinde belirtilerek kullanılır. Örneğin:</w:t>
      </w:r>
    </w:p>
    <w:p w:rsidR="00D36FD8" w:rsidRDefault="00654398">
      <w:pPr>
        <w:pStyle w:val="ListeParagraf"/>
        <w:numPr>
          <w:ilvl w:val="0"/>
          <w:numId w:val="3"/>
        </w:numPr>
        <w:tabs>
          <w:tab w:val="left" w:pos="328"/>
        </w:tabs>
        <w:spacing w:before="3"/>
        <w:ind w:hanging="136"/>
        <w:rPr>
          <w:sz w:val="24"/>
        </w:rPr>
      </w:pPr>
      <w:r>
        <w:rPr>
          <w:sz w:val="24"/>
        </w:rPr>
        <w:t>Tek Yazarlı</w:t>
      </w:r>
      <w:r>
        <w:rPr>
          <w:spacing w:val="-2"/>
          <w:sz w:val="24"/>
        </w:rPr>
        <w:t xml:space="preserve"> </w:t>
      </w:r>
      <w:r>
        <w:rPr>
          <w:sz w:val="24"/>
        </w:rPr>
        <w:t>Çalı</w:t>
      </w:r>
      <w:r>
        <w:rPr>
          <w:sz w:val="24"/>
        </w:rPr>
        <w:t>şma:</w:t>
      </w:r>
    </w:p>
    <w:p w:rsidR="00D36FD8" w:rsidRDefault="00654398">
      <w:pPr>
        <w:pStyle w:val="GvdeMetni"/>
        <w:spacing w:before="141" w:line="355" w:lineRule="auto"/>
        <w:ind w:left="471" w:right="647"/>
      </w:pPr>
      <w:proofErr w:type="spellStart"/>
      <w:r>
        <w:t>According</w:t>
      </w:r>
      <w:proofErr w:type="spellEnd"/>
      <w:r>
        <w:t xml:space="preserve"> </w:t>
      </w:r>
      <w:proofErr w:type="spellStart"/>
      <w:r>
        <w:t>to</w:t>
      </w:r>
      <w:proofErr w:type="spellEnd"/>
      <w:r>
        <w:t xml:space="preserve"> </w:t>
      </w:r>
      <w:proofErr w:type="spellStart"/>
      <w:r>
        <w:t>Jones</w:t>
      </w:r>
      <w:proofErr w:type="spellEnd"/>
      <w:r>
        <w:t xml:space="preserve"> (1998), APA </w:t>
      </w:r>
      <w:proofErr w:type="spellStart"/>
      <w:r>
        <w:t>style</w:t>
      </w:r>
      <w:proofErr w:type="spellEnd"/>
      <w:r>
        <w:t xml:space="preserve"> is a </w:t>
      </w:r>
      <w:proofErr w:type="spellStart"/>
      <w:r>
        <w:t>difficult</w:t>
      </w:r>
      <w:proofErr w:type="spellEnd"/>
      <w:r>
        <w:t xml:space="preserve"> </w:t>
      </w:r>
      <w:proofErr w:type="spellStart"/>
      <w:r>
        <w:t>citation</w:t>
      </w:r>
      <w:proofErr w:type="spellEnd"/>
      <w:r>
        <w:t xml:space="preserve"> format </w:t>
      </w:r>
      <w:proofErr w:type="spellStart"/>
      <w:r>
        <w:t>for</w:t>
      </w:r>
      <w:proofErr w:type="spellEnd"/>
      <w:r>
        <w:t xml:space="preserve"> </w:t>
      </w:r>
      <w:proofErr w:type="spellStart"/>
      <w:r>
        <w:t>first</w:t>
      </w:r>
      <w:proofErr w:type="spellEnd"/>
      <w:r>
        <w:t xml:space="preserve">-time </w:t>
      </w:r>
      <w:proofErr w:type="spellStart"/>
      <w:r>
        <w:t>learners</w:t>
      </w:r>
      <w:proofErr w:type="spellEnd"/>
      <w:r>
        <w:t>.</w:t>
      </w:r>
    </w:p>
    <w:p w:rsidR="00D36FD8" w:rsidRDefault="00654398">
      <w:pPr>
        <w:pStyle w:val="ListeParagraf"/>
        <w:numPr>
          <w:ilvl w:val="0"/>
          <w:numId w:val="3"/>
        </w:numPr>
        <w:tabs>
          <w:tab w:val="left" w:pos="332"/>
        </w:tabs>
        <w:spacing w:before="9"/>
        <w:ind w:left="332" w:hanging="145"/>
        <w:rPr>
          <w:sz w:val="24"/>
        </w:rPr>
      </w:pPr>
      <w:r>
        <w:rPr>
          <w:sz w:val="24"/>
        </w:rPr>
        <w:t>İki Yazarlı</w:t>
      </w:r>
      <w:r>
        <w:rPr>
          <w:spacing w:val="4"/>
          <w:sz w:val="24"/>
        </w:rPr>
        <w:t xml:space="preserve"> </w:t>
      </w:r>
      <w:r>
        <w:rPr>
          <w:sz w:val="24"/>
        </w:rPr>
        <w:t>Çalışma:</w:t>
      </w:r>
    </w:p>
    <w:p w:rsidR="00D36FD8" w:rsidRDefault="00654398">
      <w:pPr>
        <w:pStyle w:val="GvdeMetni"/>
        <w:spacing w:before="143" w:line="360" w:lineRule="auto"/>
        <w:ind w:left="187" w:right="3395"/>
      </w:pPr>
      <w:proofErr w:type="spellStart"/>
      <w:r>
        <w:t>Research</w:t>
      </w:r>
      <w:proofErr w:type="spellEnd"/>
      <w:r>
        <w:t xml:space="preserve"> </w:t>
      </w:r>
      <w:proofErr w:type="spellStart"/>
      <w:r>
        <w:t>by</w:t>
      </w:r>
      <w:proofErr w:type="spellEnd"/>
      <w:r>
        <w:t xml:space="preserve"> </w:t>
      </w:r>
      <w:proofErr w:type="spellStart"/>
      <w:r>
        <w:rPr>
          <w:rFonts w:ascii="Cambria"/>
        </w:rPr>
        <w:t>Kohli</w:t>
      </w:r>
      <w:proofErr w:type="spellEnd"/>
      <w:r>
        <w:rPr>
          <w:rFonts w:ascii="Cambria"/>
        </w:rPr>
        <w:t xml:space="preserve"> </w:t>
      </w:r>
      <w:proofErr w:type="spellStart"/>
      <w:r>
        <w:rPr>
          <w:rFonts w:ascii="Cambria"/>
        </w:rPr>
        <w:t>and</w:t>
      </w:r>
      <w:proofErr w:type="spellEnd"/>
      <w:r>
        <w:rPr>
          <w:rFonts w:ascii="Cambria"/>
        </w:rPr>
        <w:t xml:space="preserve"> </w:t>
      </w:r>
      <w:proofErr w:type="spellStart"/>
      <w:r>
        <w:rPr>
          <w:rFonts w:ascii="Cambria"/>
        </w:rPr>
        <w:t>Jaworski</w:t>
      </w:r>
      <w:proofErr w:type="spellEnd"/>
      <w:r>
        <w:rPr>
          <w:rFonts w:ascii="Cambria"/>
        </w:rPr>
        <w:t xml:space="preserve"> </w:t>
      </w:r>
      <w:r>
        <w:t xml:space="preserve">(1994) </w:t>
      </w:r>
      <w:proofErr w:type="spellStart"/>
      <w:r>
        <w:t>supports</w:t>
      </w:r>
      <w:proofErr w:type="spellEnd"/>
      <w:r>
        <w:t>... Ya da:</w:t>
      </w:r>
    </w:p>
    <w:p w:rsidR="00D36FD8" w:rsidRDefault="00654398">
      <w:pPr>
        <w:pStyle w:val="GvdeMetni"/>
        <w:spacing w:before="4" w:line="360" w:lineRule="auto"/>
        <w:ind w:left="187" w:right="265"/>
        <w:rPr>
          <w:rFonts w:ascii="Cambria"/>
        </w:rPr>
      </w:pPr>
      <w:proofErr w:type="spellStart"/>
      <w:r>
        <w:rPr>
          <w:rFonts w:ascii="Cambria"/>
        </w:rPr>
        <w:t>In</w:t>
      </w:r>
      <w:proofErr w:type="spellEnd"/>
      <w:r>
        <w:rPr>
          <w:rFonts w:ascii="Cambria"/>
        </w:rPr>
        <w:t xml:space="preserve"> </w:t>
      </w:r>
      <w:proofErr w:type="spellStart"/>
      <w:r>
        <w:rPr>
          <w:rFonts w:ascii="Cambria"/>
        </w:rPr>
        <w:t>behavioral</w:t>
      </w:r>
      <w:proofErr w:type="spellEnd"/>
      <w:r>
        <w:rPr>
          <w:rFonts w:ascii="Cambria"/>
        </w:rPr>
        <w:t xml:space="preserve"> </w:t>
      </w:r>
      <w:proofErr w:type="spellStart"/>
      <w:r>
        <w:rPr>
          <w:rFonts w:ascii="Cambria"/>
        </w:rPr>
        <w:t>terms</w:t>
      </w:r>
      <w:proofErr w:type="spellEnd"/>
      <w:r>
        <w:rPr>
          <w:rFonts w:ascii="Cambria"/>
        </w:rPr>
        <w:t xml:space="preserve">, marketing </w:t>
      </w:r>
      <w:proofErr w:type="spellStart"/>
      <w:r>
        <w:rPr>
          <w:rFonts w:ascii="Cambria"/>
        </w:rPr>
        <w:t>orientation</w:t>
      </w:r>
      <w:proofErr w:type="spellEnd"/>
      <w:r>
        <w:rPr>
          <w:rFonts w:ascii="Cambria"/>
        </w:rPr>
        <w:t xml:space="preserve"> </w:t>
      </w:r>
      <w:proofErr w:type="spellStart"/>
      <w:r>
        <w:rPr>
          <w:rFonts w:ascii="Cambria"/>
        </w:rPr>
        <w:t>engenders</w:t>
      </w:r>
      <w:proofErr w:type="spellEnd"/>
      <w:r>
        <w:rPr>
          <w:rFonts w:ascii="Cambria"/>
        </w:rPr>
        <w:t xml:space="preserve"> </w:t>
      </w:r>
      <w:proofErr w:type="spellStart"/>
      <w:r>
        <w:rPr>
          <w:rFonts w:ascii="Cambria"/>
        </w:rPr>
        <w:t>the</w:t>
      </w:r>
      <w:proofErr w:type="spellEnd"/>
      <w:r>
        <w:rPr>
          <w:rFonts w:ascii="Cambria"/>
        </w:rPr>
        <w:t xml:space="preserve"> </w:t>
      </w:r>
      <w:proofErr w:type="spellStart"/>
      <w:r>
        <w:rPr>
          <w:rFonts w:ascii="Cambria"/>
        </w:rPr>
        <w:t>forms</w:t>
      </w:r>
      <w:proofErr w:type="spellEnd"/>
      <w:r>
        <w:rPr>
          <w:rFonts w:ascii="Cambria"/>
        </w:rPr>
        <w:t xml:space="preserve"> of </w:t>
      </w:r>
      <w:proofErr w:type="spellStart"/>
      <w:r>
        <w:rPr>
          <w:rFonts w:ascii="Cambria"/>
        </w:rPr>
        <w:t>intelligence</w:t>
      </w:r>
      <w:proofErr w:type="spellEnd"/>
      <w:r>
        <w:rPr>
          <w:rFonts w:ascii="Cambria"/>
        </w:rPr>
        <w:t xml:space="preserve"> </w:t>
      </w:r>
      <w:proofErr w:type="spellStart"/>
      <w:r>
        <w:rPr>
          <w:rFonts w:ascii="Cambria"/>
        </w:rPr>
        <w:t>g</w:t>
      </w:r>
      <w:r>
        <w:rPr>
          <w:rFonts w:ascii="Cambria"/>
        </w:rPr>
        <w:t>eneration</w:t>
      </w:r>
      <w:proofErr w:type="spellEnd"/>
      <w:r>
        <w:rPr>
          <w:rFonts w:ascii="Cambria"/>
        </w:rPr>
        <w:t xml:space="preserve">, </w:t>
      </w:r>
      <w:proofErr w:type="spellStart"/>
      <w:r>
        <w:rPr>
          <w:rFonts w:ascii="Cambria"/>
        </w:rPr>
        <w:t>dissemination</w:t>
      </w:r>
      <w:proofErr w:type="spellEnd"/>
      <w:r>
        <w:rPr>
          <w:rFonts w:ascii="Cambria"/>
        </w:rPr>
        <w:t xml:space="preserve">, </w:t>
      </w:r>
      <w:proofErr w:type="spellStart"/>
      <w:r>
        <w:rPr>
          <w:rFonts w:ascii="Cambria"/>
        </w:rPr>
        <w:t>and</w:t>
      </w:r>
      <w:proofErr w:type="spellEnd"/>
      <w:r>
        <w:rPr>
          <w:rFonts w:ascii="Cambria"/>
        </w:rPr>
        <w:t xml:space="preserve"> </w:t>
      </w:r>
      <w:proofErr w:type="spellStart"/>
      <w:r>
        <w:rPr>
          <w:rFonts w:ascii="Cambria"/>
        </w:rPr>
        <w:t>responsiveness</w:t>
      </w:r>
      <w:proofErr w:type="spellEnd"/>
      <w:r>
        <w:rPr>
          <w:rFonts w:ascii="Cambria"/>
        </w:rPr>
        <w:t xml:space="preserve"> (</w:t>
      </w:r>
      <w:proofErr w:type="spellStart"/>
      <w:r>
        <w:rPr>
          <w:rFonts w:ascii="Cambria"/>
        </w:rPr>
        <w:t>Kohli</w:t>
      </w:r>
      <w:proofErr w:type="spellEnd"/>
      <w:r>
        <w:rPr>
          <w:rFonts w:ascii="Cambria"/>
        </w:rPr>
        <w:t xml:space="preserve"> </w:t>
      </w:r>
      <w:r>
        <w:t xml:space="preserve">&amp; </w:t>
      </w:r>
      <w:proofErr w:type="spellStart"/>
      <w:r>
        <w:rPr>
          <w:rFonts w:ascii="Cambria"/>
        </w:rPr>
        <w:t>Jaworski</w:t>
      </w:r>
      <w:proofErr w:type="spellEnd"/>
      <w:r>
        <w:rPr>
          <w:rFonts w:ascii="Cambria"/>
        </w:rPr>
        <w:t>, 1990).</w:t>
      </w:r>
    </w:p>
    <w:p w:rsidR="00D36FD8" w:rsidRDefault="00D36FD8">
      <w:pPr>
        <w:pStyle w:val="GvdeMetni"/>
        <w:spacing w:before="2"/>
        <w:rPr>
          <w:rFonts w:ascii="Cambria"/>
          <w:sz w:val="35"/>
        </w:rPr>
      </w:pPr>
    </w:p>
    <w:p w:rsidR="00D36FD8" w:rsidRDefault="00654398">
      <w:pPr>
        <w:pStyle w:val="GvdeMetni"/>
        <w:tabs>
          <w:tab w:val="left" w:pos="1349"/>
          <w:tab w:val="left" w:pos="2045"/>
          <w:tab w:val="left" w:pos="3178"/>
          <w:tab w:val="left" w:pos="4536"/>
          <w:tab w:val="left" w:pos="4983"/>
          <w:tab w:val="left" w:pos="5770"/>
          <w:tab w:val="left" w:pos="6994"/>
          <w:tab w:val="left" w:pos="7752"/>
        </w:tabs>
        <w:spacing w:line="360" w:lineRule="auto"/>
        <w:ind w:left="187" w:right="265"/>
      </w:pPr>
      <w:r>
        <w:t>Doğrudan</w:t>
      </w:r>
      <w:r>
        <w:tab/>
        <w:t>alıntı</w:t>
      </w:r>
      <w:r>
        <w:tab/>
        <w:t>yapılması</w:t>
      </w:r>
      <w:r>
        <w:tab/>
        <w:t>durumunda,</w:t>
      </w:r>
      <w:r>
        <w:tab/>
        <w:t>bu</w:t>
      </w:r>
      <w:r>
        <w:tab/>
        <w:t>cümle</w:t>
      </w:r>
      <w:r>
        <w:tab/>
        <w:t>çevresinde</w:t>
      </w:r>
      <w:r>
        <w:tab/>
        <w:t>tırnak</w:t>
      </w:r>
      <w:r>
        <w:tab/>
      </w:r>
      <w:r>
        <w:rPr>
          <w:spacing w:val="-3"/>
        </w:rPr>
        <w:t xml:space="preserve">işaretleri </w:t>
      </w:r>
      <w:r>
        <w:t>eklenmelidir.</w:t>
      </w:r>
      <w:r>
        <w:rPr>
          <w:spacing w:val="-16"/>
        </w:rPr>
        <w:t xml:space="preserve"> </w:t>
      </w:r>
      <w:r>
        <w:t>Örneğin:</w:t>
      </w:r>
    </w:p>
    <w:p w:rsidR="00D36FD8" w:rsidRDefault="00D36FD8">
      <w:pPr>
        <w:pStyle w:val="GvdeMetni"/>
        <w:spacing w:before="1"/>
        <w:rPr>
          <w:sz w:val="36"/>
        </w:rPr>
      </w:pPr>
    </w:p>
    <w:p w:rsidR="00D36FD8" w:rsidRDefault="00654398">
      <w:pPr>
        <w:pStyle w:val="GvdeMetni"/>
        <w:ind w:left="331"/>
      </w:pPr>
      <w:r>
        <w:t>"</w:t>
      </w:r>
      <w:proofErr w:type="spellStart"/>
      <w:r>
        <w:t>After</w:t>
      </w:r>
      <w:proofErr w:type="spellEnd"/>
      <w:r>
        <w:t xml:space="preserve"> </w:t>
      </w:r>
      <w:proofErr w:type="spellStart"/>
      <w:r>
        <w:t>that</w:t>
      </w:r>
      <w:proofErr w:type="spellEnd"/>
      <w:r>
        <w:t xml:space="preserve"> I </w:t>
      </w:r>
      <w:proofErr w:type="spellStart"/>
      <w:r>
        <w:t>lived</w:t>
      </w:r>
      <w:proofErr w:type="spellEnd"/>
      <w:r>
        <w:t xml:space="preserve"> </w:t>
      </w:r>
      <w:proofErr w:type="spellStart"/>
      <w:r>
        <w:t>like</w:t>
      </w:r>
      <w:proofErr w:type="spellEnd"/>
      <w:r>
        <w:t xml:space="preserve"> a </w:t>
      </w:r>
      <w:proofErr w:type="spellStart"/>
      <w:r>
        <w:t>young</w:t>
      </w:r>
      <w:proofErr w:type="spellEnd"/>
      <w:r>
        <w:t xml:space="preserve"> </w:t>
      </w:r>
      <w:proofErr w:type="spellStart"/>
      <w:r>
        <w:t>rajah</w:t>
      </w:r>
      <w:proofErr w:type="spellEnd"/>
      <w:r>
        <w:t xml:space="preserve"> in </w:t>
      </w:r>
      <w:proofErr w:type="spellStart"/>
      <w:r>
        <w:t>all</w:t>
      </w:r>
      <w:proofErr w:type="spellEnd"/>
      <w:r>
        <w:t xml:space="preserve"> </w:t>
      </w:r>
      <w:proofErr w:type="spellStart"/>
      <w:r>
        <w:t>the</w:t>
      </w:r>
      <w:proofErr w:type="spellEnd"/>
      <w:r>
        <w:t xml:space="preserve"> </w:t>
      </w:r>
      <w:proofErr w:type="spellStart"/>
      <w:r>
        <w:t>capitals</w:t>
      </w:r>
      <w:proofErr w:type="spellEnd"/>
      <w:r>
        <w:t xml:space="preserve"> of Europe…" (Fitzgerald, 2004).</w:t>
      </w:r>
    </w:p>
    <w:p w:rsidR="00D36FD8" w:rsidRDefault="00D36FD8">
      <w:pPr>
        <w:pStyle w:val="GvdeMetni"/>
        <w:rPr>
          <w:sz w:val="26"/>
        </w:rPr>
      </w:pPr>
    </w:p>
    <w:p w:rsidR="00D36FD8" w:rsidRDefault="00D36FD8">
      <w:pPr>
        <w:pStyle w:val="GvdeMetni"/>
        <w:spacing w:before="7"/>
        <w:rPr>
          <w:sz w:val="22"/>
        </w:rPr>
      </w:pPr>
    </w:p>
    <w:p w:rsidR="00D36FD8" w:rsidRDefault="00654398">
      <w:pPr>
        <w:pStyle w:val="GvdeMetni"/>
        <w:spacing w:before="1" w:line="360" w:lineRule="auto"/>
        <w:ind w:left="187" w:right="294"/>
        <w:jc w:val="both"/>
      </w:pPr>
      <w:r>
        <w:rPr>
          <w:b/>
        </w:rPr>
        <w:t>Kaynakça</w:t>
      </w:r>
      <w:r>
        <w:rPr>
          <w:b/>
          <w:spacing w:val="-23"/>
        </w:rPr>
        <w:t xml:space="preserve"> </w:t>
      </w:r>
      <w:r>
        <w:rPr>
          <w:b/>
        </w:rPr>
        <w:t>Listesi:</w:t>
      </w:r>
      <w:r>
        <w:rPr>
          <w:b/>
          <w:spacing w:val="19"/>
        </w:rPr>
        <w:t xml:space="preserve"> </w:t>
      </w:r>
      <w:r>
        <w:t>Kaynakça</w:t>
      </w:r>
      <w:r>
        <w:rPr>
          <w:spacing w:val="-24"/>
        </w:rPr>
        <w:t xml:space="preserve"> </w:t>
      </w:r>
      <w:r>
        <w:t>listesi</w:t>
      </w:r>
      <w:r>
        <w:rPr>
          <w:spacing w:val="-14"/>
        </w:rPr>
        <w:t xml:space="preserve"> </w:t>
      </w:r>
      <w:r>
        <w:t>yalnızca</w:t>
      </w:r>
      <w:r>
        <w:rPr>
          <w:spacing w:val="-24"/>
        </w:rPr>
        <w:t xml:space="preserve"> </w:t>
      </w:r>
      <w:r>
        <w:t>metinde</w:t>
      </w:r>
      <w:r>
        <w:rPr>
          <w:spacing w:val="-20"/>
        </w:rPr>
        <w:t xml:space="preserve"> </w:t>
      </w:r>
      <w:r>
        <w:t>belirtilenleri</w:t>
      </w:r>
      <w:r>
        <w:rPr>
          <w:spacing w:val="-22"/>
        </w:rPr>
        <w:t xml:space="preserve"> </w:t>
      </w:r>
      <w:r>
        <w:t>içermeli</w:t>
      </w:r>
      <w:r>
        <w:rPr>
          <w:spacing w:val="-23"/>
        </w:rPr>
        <w:t xml:space="preserve"> </w:t>
      </w:r>
      <w:r>
        <w:t>ve</w:t>
      </w:r>
      <w:r>
        <w:rPr>
          <w:spacing w:val="25"/>
        </w:rPr>
        <w:t xml:space="preserve"> </w:t>
      </w:r>
      <w:r>
        <w:t>alfabetik sırayla düzenlenmelidir. Aynı yazara ait kaynaklar tarih sırasına göre (eski tarihli olandan yeni tarihli olana doğru) verilmelidir. Referans verilen yazarın aynı tarihe ait birden fazla yayını var ise kaynağın metin içinde referans veriliş sıras</w:t>
      </w:r>
      <w:r>
        <w:t>ına göre yayın yılının yanına (a, b) şeklinde</w:t>
      </w:r>
      <w:r>
        <w:rPr>
          <w:spacing w:val="-7"/>
        </w:rPr>
        <w:t xml:space="preserve"> </w:t>
      </w:r>
      <w:r>
        <w:t>belirtilmelidir.</w:t>
      </w:r>
    </w:p>
    <w:p w:rsidR="00D36FD8" w:rsidRDefault="00D36FD8">
      <w:pPr>
        <w:spacing w:line="360" w:lineRule="auto"/>
        <w:jc w:val="both"/>
        <w:sectPr w:rsidR="00D36FD8">
          <w:pgSz w:w="11900" w:h="16840"/>
          <w:pgMar w:top="1600" w:right="1500" w:bottom="280" w:left="1540" w:header="708" w:footer="708" w:gutter="0"/>
          <w:cols w:space="708"/>
        </w:sectPr>
      </w:pPr>
    </w:p>
    <w:p w:rsidR="00D36FD8" w:rsidRDefault="00D36FD8">
      <w:pPr>
        <w:pStyle w:val="GvdeMetni"/>
        <w:rPr>
          <w:sz w:val="20"/>
        </w:rPr>
      </w:pPr>
    </w:p>
    <w:p w:rsidR="00D36FD8" w:rsidRDefault="00D36FD8">
      <w:pPr>
        <w:pStyle w:val="GvdeMetni"/>
        <w:rPr>
          <w:sz w:val="19"/>
        </w:rPr>
      </w:pPr>
    </w:p>
    <w:p w:rsidR="00D36FD8" w:rsidRDefault="00654398">
      <w:pPr>
        <w:pStyle w:val="GvdeMetni"/>
        <w:spacing w:before="90" w:line="360" w:lineRule="auto"/>
        <w:ind w:left="187" w:right="393"/>
        <w:jc w:val="both"/>
      </w:pPr>
      <w:r>
        <w:t xml:space="preserve">Kaynakça gösterme Amerikan </w:t>
      </w:r>
      <w:proofErr w:type="spellStart"/>
      <w:r>
        <w:t>Amerikan</w:t>
      </w:r>
      <w:proofErr w:type="spellEnd"/>
      <w:r>
        <w:t xml:space="preserve"> Psikiyatri Birliği (</w:t>
      </w:r>
      <w:proofErr w:type="spellStart"/>
      <w:r>
        <w:t>American</w:t>
      </w:r>
      <w:proofErr w:type="spellEnd"/>
      <w:r>
        <w:t xml:space="preserve"> </w:t>
      </w:r>
      <w:proofErr w:type="spellStart"/>
      <w:r>
        <w:t>Psychiatric</w:t>
      </w:r>
      <w:proofErr w:type="spellEnd"/>
      <w:r>
        <w:t xml:space="preserve"> </w:t>
      </w:r>
      <w:proofErr w:type="spellStart"/>
      <w:r>
        <w:t>Association</w:t>
      </w:r>
      <w:proofErr w:type="spellEnd"/>
      <w:r>
        <w:t>- APA)’</w:t>
      </w:r>
      <w:proofErr w:type="spellStart"/>
      <w:r>
        <w:t>nin</w:t>
      </w:r>
      <w:proofErr w:type="spellEnd"/>
      <w:r>
        <w:t xml:space="preserve"> yazım kılavuzuna uygun olmalıdır. Buna göre; dergilerin veya kitapların</w:t>
      </w:r>
      <w:r>
        <w:rPr>
          <w:spacing w:val="-25"/>
        </w:rPr>
        <w:t xml:space="preserve"> </w:t>
      </w:r>
      <w:r>
        <w:t>başlık</w:t>
      </w:r>
      <w:r>
        <w:t>ları</w:t>
      </w:r>
      <w:r>
        <w:rPr>
          <w:spacing w:val="-25"/>
        </w:rPr>
        <w:t xml:space="preserve"> </w:t>
      </w:r>
      <w:r>
        <w:t>altı</w:t>
      </w:r>
      <w:r>
        <w:rPr>
          <w:spacing w:val="-29"/>
        </w:rPr>
        <w:t xml:space="preserve"> </w:t>
      </w:r>
      <w:r>
        <w:t>çizili</w:t>
      </w:r>
      <w:r>
        <w:rPr>
          <w:spacing w:val="-25"/>
        </w:rPr>
        <w:t xml:space="preserve"> </w:t>
      </w:r>
      <w:r>
        <w:t>yerine</w:t>
      </w:r>
      <w:r>
        <w:rPr>
          <w:spacing w:val="-29"/>
        </w:rPr>
        <w:t xml:space="preserve"> </w:t>
      </w:r>
      <w:r>
        <w:t>italik</w:t>
      </w:r>
      <w:r>
        <w:rPr>
          <w:spacing w:val="-21"/>
        </w:rPr>
        <w:t xml:space="preserve"> </w:t>
      </w:r>
      <w:r>
        <w:t>yazılacaktır.</w:t>
      </w:r>
      <w:r>
        <w:rPr>
          <w:spacing w:val="-23"/>
        </w:rPr>
        <w:t xml:space="preserve"> </w:t>
      </w:r>
      <w:r>
        <w:t>Kaynakça</w:t>
      </w:r>
      <w:r>
        <w:rPr>
          <w:spacing w:val="-30"/>
        </w:rPr>
        <w:t xml:space="preserve"> </w:t>
      </w:r>
      <w:r>
        <w:t>listesindeki</w:t>
      </w:r>
      <w:r>
        <w:rPr>
          <w:spacing w:val="-29"/>
        </w:rPr>
        <w:t xml:space="preserve"> </w:t>
      </w:r>
      <w:r>
        <w:t>her</w:t>
      </w:r>
      <w:r>
        <w:rPr>
          <w:spacing w:val="-27"/>
        </w:rPr>
        <w:t xml:space="preserve"> </w:t>
      </w:r>
      <w:r>
        <w:t>bir</w:t>
      </w:r>
      <w:r>
        <w:rPr>
          <w:spacing w:val="32"/>
        </w:rPr>
        <w:t xml:space="preserve"> </w:t>
      </w:r>
      <w:r>
        <w:t>atıf genel olarak çeşitli bilgileri</w:t>
      </w:r>
      <w:r>
        <w:rPr>
          <w:spacing w:val="-16"/>
        </w:rPr>
        <w:t xml:space="preserve"> </w:t>
      </w:r>
      <w:r>
        <w:t>içerir:</w:t>
      </w:r>
    </w:p>
    <w:p w:rsidR="00D36FD8" w:rsidRDefault="00D36FD8">
      <w:pPr>
        <w:pStyle w:val="GvdeMetni"/>
        <w:spacing w:before="11"/>
        <w:rPr>
          <w:sz w:val="35"/>
        </w:rPr>
      </w:pPr>
    </w:p>
    <w:p w:rsidR="00D36FD8" w:rsidRDefault="00654398">
      <w:pPr>
        <w:pStyle w:val="ListeParagraf"/>
        <w:numPr>
          <w:ilvl w:val="1"/>
          <w:numId w:val="3"/>
        </w:numPr>
        <w:tabs>
          <w:tab w:val="left" w:pos="712"/>
        </w:tabs>
        <w:ind w:hanging="241"/>
        <w:rPr>
          <w:sz w:val="24"/>
        </w:rPr>
      </w:pPr>
      <w:r>
        <w:rPr>
          <w:sz w:val="24"/>
        </w:rPr>
        <w:t>Yazar (</w:t>
      </w:r>
      <w:proofErr w:type="spellStart"/>
      <w:r>
        <w:rPr>
          <w:sz w:val="24"/>
        </w:rPr>
        <w:t>lar</w:t>
      </w:r>
      <w:proofErr w:type="spellEnd"/>
      <w:r>
        <w:rPr>
          <w:sz w:val="24"/>
        </w:rPr>
        <w:t xml:space="preserve">) </w:t>
      </w:r>
      <w:proofErr w:type="spellStart"/>
      <w:r>
        <w:rPr>
          <w:sz w:val="24"/>
        </w:rPr>
        <w:t>ın</w:t>
      </w:r>
      <w:proofErr w:type="spellEnd"/>
      <w:r>
        <w:rPr>
          <w:spacing w:val="-19"/>
          <w:sz w:val="24"/>
        </w:rPr>
        <w:t xml:space="preserve"> </w:t>
      </w:r>
      <w:r>
        <w:rPr>
          <w:sz w:val="24"/>
        </w:rPr>
        <w:t>adı</w:t>
      </w:r>
    </w:p>
    <w:p w:rsidR="00D36FD8" w:rsidRDefault="00654398">
      <w:pPr>
        <w:pStyle w:val="ListeParagraf"/>
        <w:numPr>
          <w:ilvl w:val="1"/>
          <w:numId w:val="3"/>
        </w:numPr>
        <w:tabs>
          <w:tab w:val="left" w:pos="712"/>
        </w:tabs>
        <w:spacing w:before="141"/>
        <w:ind w:hanging="241"/>
        <w:rPr>
          <w:sz w:val="24"/>
        </w:rPr>
      </w:pPr>
      <w:r>
        <w:rPr>
          <w:sz w:val="24"/>
        </w:rPr>
        <w:t>Yayınlandığı</w:t>
      </w:r>
      <w:r>
        <w:rPr>
          <w:spacing w:val="-21"/>
          <w:sz w:val="24"/>
        </w:rPr>
        <w:t xml:space="preserve"> </w:t>
      </w:r>
      <w:r>
        <w:rPr>
          <w:sz w:val="24"/>
        </w:rPr>
        <w:t>Yıl</w:t>
      </w:r>
    </w:p>
    <w:p w:rsidR="00D36FD8" w:rsidRDefault="00654398">
      <w:pPr>
        <w:pStyle w:val="ListeParagraf"/>
        <w:numPr>
          <w:ilvl w:val="1"/>
          <w:numId w:val="3"/>
        </w:numPr>
        <w:tabs>
          <w:tab w:val="left" w:pos="712"/>
        </w:tabs>
        <w:spacing w:before="137"/>
        <w:ind w:hanging="241"/>
        <w:rPr>
          <w:sz w:val="24"/>
        </w:rPr>
      </w:pPr>
      <w:r>
        <w:rPr>
          <w:sz w:val="24"/>
        </w:rPr>
        <w:t>Başlık</w:t>
      </w:r>
    </w:p>
    <w:p w:rsidR="00D36FD8" w:rsidRDefault="00654398">
      <w:pPr>
        <w:pStyle w:val="ListeParagraf"/>
        <w:numPr>
          <w:ilvl w:val="1"/>
          <w:numId w:val="3"/>
        </w:numPr>
        <w:tabs>
          <w:tab w:val="left" w:pos="712"/>
        </w:tabs>
        <w:spacing w:before="137"/>
        <w:ind w:hanging="241"/>
        <w:rPr>
          <w:sz w:val="24"/>
        </w:rPr>
      </w:pPr>
      <w:r>
        <w:rPr>
          <w:sz w:val="24"/>
        </w:rPr>
        <w:t>Yayınlandığı</w:t>
      </w:r>
      <w:r>
        <w:rPr>
          <w:spacing w:val="-8"/>
          <w:sz w:val="24"/>
        </w:rPr>
        <w:t xml:space="preserve"> </w:t>
      </w:r>
      <w:r>
        <w:rPr>
          <w:sz w:val="24"/>
        </w:rPr>
        <w:t>Şehir</w:t>
      </w:r>
    </w:p>
    <w:p w:rsidR="00D36FD8" w:rsidRDefault="00654398">
      <w:pPr>
        <w:pStyle w:val="ListeParagraf"/>
        <w:numPr>
          <w:ilvl w:val="1"/>
          <w:numId w:val="3"/>
        </w:numPr>
        <w:tabs>
          <w:tab w:val="left" w:pos="712"/>
        </w:tabs>
        <w:spacing w:before="137"/>
        <w:ind w:hanging="241"/>
        <w:rPr>
          <w:sz w:val="24"/>
        </w:rPr>
      </w:pPr>
      <w:r>
        <w:rPr>
          <w:sz w:val="24"/>
        </w:rPr>
        <w:t>Yayıncı</w:t>
      </w:r>
    </w:p>
    <w:p w:rsidR="00D36FD8" w:rsidRDefault="00654398">
      <w:pPr>
        <w:pStyle w:val="ListeParagraf"/>
        <w:numPr>
          <w:ilvl w:val="1"/>
          <w:numId w:val="3"/>
        </w:numPr>
        <w:tabs>
          <w:tab w:val="left" w:pos="712"/>
        </w:tabs>
        <w:spacing w:before="142"/>
        <w:ind w:hanging="241"/>
        <w:rPr>
          <w:sz w:val="24"/>
        </w:rPr>
      </w:pPr>
      <w:r>
        <w:rPr>
          <w:sz w:val="24"/>
        </w:rPr>
        <w:t>Kullanılan</w:t>
      </w:r>
      <w:r>
        <w:rPr>
          <w:spacing w:val="-13"/>
          <w:sz w:val="24"/>
        </w:rPr>
        <w:t xml:space="preserve"> </w:t>
      </w:r>
      <w:r>
        <w:rPr>
          <w:sz w:val="24"/>
        </w:rPr>
        <w:t>sayfalar</w:t>
      </w:r>
    </w:p>
    <w:p w:rsidR="00D36FD8" w:rsidRDefault="00D36FD8">
      <w:pPr>
        <w:pStyle w:val="GvdeMetni"/>
        <w:rPr>
          <w:sz w:val="26"/>
        </w:rPr>
      </w:pPr>
    </w:p>
    <w:p w:rsidR="00D36FD8" w:rsidRDefault="00D36FD8">
      <w:pPr>
        <w:pStyle w:val="GvdeMetni"/>
        <w:spacing w:before="9"/>
        <w:rPr>
          <w:sz w:val="21"/>
        </w:rPr>
      </w:pPr>
    </w:p>
    <w:p w:rsidR="00D36FD8" w:rsidRDefault="00654398">
      <w:pPr>
        <w:pStyle w:val="GvdeMetni"/>
        <w:ind w:left="187"/>
      </w:pPr>
      <w:r>
        <w:t>Genel olarak, APA Kaynakça Listesi atıf biçimi aşağıdaki gibidir:</w:t>
      </w:r>
    </w:p>
    <w:p w:rsidR="00D36FD8" w:rsidRDefault="00654398">
      <w:pPr>
        <w:pStyle w:val="GvdeMetni"/>
        <w:spacing w:before="141" w:line="360" w:lineRule="auto"/>
        <w:ind w:left="187" w:right="488"/>
        <w:jc w:val="both"/>
      </w:pPr>
      <w:r>
        <w:t xml:space="preserve">Yazar Soyadı, Yazar Adının İlk Baş Harfi. (Yayınlandığı yıl). </w:t>
      </w:r>
      <w:r>
        <w:rPr>
          <w:i/>
        </w:rPr>
        <w:t>Başlık</w:t>
      </w:r>
      <w:r>
        <w:t>. Şehir: Yayıncı, Sayfa (</w:t>
      </w:r>
      <w:proofErr w:type="spellStart"/>
      <w:r>
        <w:t>lar</w:t>
      </w:r>
      <w:proofErr w:type="spellEnd"/>
      <w:r>
        <w:t>).</w:t>
      </w:r>
    </w:p>
    <w:p w:rsidR="00D36FD8" w:rsidRDefault="00D36FD8">
      <w:pPr>
        <w:pStyle w:val="GvdeMetni"/>
        <w:spacing w:before="3"/>
        <w:rPr>
          <w:sz w:val="36"/>
        </w:rPr>
      </w:pPr>
    </w:p>
    <w:p w:rsidR="00D36FD8" w:rsidRDefault="00654398">
      <w:pPr>
        <w:pStyle w:val="ListeParagraf"/>
        <w:numPr>
          <w:ilvl w:val="0"/>
          <w:numId w:val="2"/>
        </w:numPr>
        <w:tabs>
          <w:tab w:val="left" w:pos="471"/>
          <w:tab w:val="left" w:pos="472"/>
        </w:tabs>
        <w:spacing w:before="1"/>
        <w:ind w:hanging="361"/>
        <w:rPr>
          <w:sz w:val="24"/>
        </w:rPr>
      </w:pPr>
      <w:r>
        <w:rPr>
          <w:sz w:val="24"/>
        </w:rPr>
        <w:t>Dergi</w:t>
      </w:r>
      <w:r>
        <w:rPr>
          <w:spacing w:val="-13"/>
          <w:sz w:val="24"/>
        </w:rPr>
        <w:t xml:space="preserve"> </w:t>
      </w:r>
      <w:r>
        <w:rPr>
          <w:sz w:val="24"/>
        </w:rPr>
        <w:t>Makalesi:</w:t>
      </w:r>
    </w:p>
    <w:p w:rsidR="00D36FD8" w:rsidRDefault="00654398">
      <w:pPr>
        <w:pStyle w:val="GvdeMetni"/>
        <w:spacing w:before="136"/>
        <w:ind w:left="187"/>
        <w:rPr>
          <w:i/>
        </w:rPr>
      </w:pPr>
      <w:r>
        <w:t xml:space="preserve">Yazar, A. A., Yazar, B. B., &amp; Yazar, C. C. (Yıl). Makale Başlığı. </w:t>
      </w:r>
      <w:r>
        <w:rPr>
          <w:i/>
        </w:rPr>
        <w:t>Dergi İs</w:t>
      </w:r>
      <w:r>
        <w:rPr>
          <w:i/>
        </w:rPr>
        <w:t>mi, Cilt</w:t>
      </w:r>
    </w:p>
    <w:p w:rsidR="00D36FD8" w:rsidRDefault="00654398">
      <w:pPr>
        <w:pStyle w:val="GvdeMetni"/>
        <w:spacing w:before="136"/>
        <w:ind w:left="907"/>
      </w:pPr>
      <w:r>
        <w:t>(Sayı), sayfalar</w:t>
      </w:r>
    </w:p>
    <w:p w:rsidR="00D36FD8" w:rsidRDefault="00D36FD8">
      <w:pPr>
        <w:pStyle w:val="GvdeMetni"/>
        <w:rPr>
          <w:sz w:val="26"/>
        </w:rPr>
      </w:pPr>
    </w:p>
    <w:p w:rsidR="00D36FD8" w:rsidRDefault="00D36FD8">
      <w:pPr>
        <w:pStyle w:val="GvdeMetni"/>
        <w:spacing w:before="9"/>
        <w:rPr>
          <w:sz w:val="21"/>
        </w:rPr>
      </w:pPr>
    </w:p>
    <w:p w:rsidR="00D36FD8" w:rsidRDefault="00654398">
      <w:pPr>
        <w:pStyle w:val="ListeParagraf"/>
        <w:numPr>
          <w:ilvl w:val="0"/>
          <w:numId w:val="1"/>
        </w:numPr>
        <w:tabs>
          <w:tab w:val="left" w:pos="328"/>
        </w:tabs>
        <w:spacing w:before="1"/>
        <w:ind w:hanging="141"/>
        <w:rPr>
          <w:sz w:val="24"/>
        </w:rPr>
      </w:pPr>
      <w:r>
        <w:rPr>
          <w:sz w:val="24"/>
        </w:rPr>
        <w:t>Tek Yazarlı</w:t>
      </w:r>
      <w:r>
        <w:rPr>
          <w:spacing w:val="-6"/>
          <w:sz w:val="24"/>
        </w:rPr>
        <w:t xml:space="preserve"> </w:t>
      </w:r>
      <w:r>
        <w:rPr>
          <w:sz w:val="24"/>
        </w:rPr>
        <w:t>Çalışma:</w:t>
      </w:r>
    </w:p>
    <w:p w:rsidR="00D36FD8" w:rsidRDefault="00654398">
      <w:pPr>
        <w:spacing w:before="141" w:line="362" w:lineRule="auto"/>
        <w:ind w:left="907" w:right="265" w:hanging="720"/>
        <w:rPr>
          <w:sz w:val="24"/>
        </w:rPr>
      </w:pPr>
      <w:proofErr w:type="spellStart"/>
      <w:r>
        <w:rPr>
          <w:sz w:val="24"/>
        </w:rPr>
        <w:t>Finkelstein</w:t>
      </w:r>
      <w:proofErr w:type="spellEnd"/>
      <w:r>
        <w:rPr>
          <w:sz w:val="24"/>
        </w:rPr>
        <w:t>,</w:t>
      </w:r>
      <w:r>
        <w:rPr>
          <w:spacing w:val="-28"/>
          <w:sz w:val="24"/>
        </w:rPr>
        <w:t xml:space="preserve"> </w:t>
      </w:r>
      <w:r>
        <w:rPr>
          <w:sz w:val="24"/>
        </w:rPr>
        <w:t>S.</w:t>
      </w:r>
      <w:r>
        <w:rPr>
          <w:spacing w:val="-27"/>
          <w:sz w:val="24"/>
        </w:rPr>
        <w:t xml:space="preserve"> </w:t>
      </w:r>
      <w:r>
        <w:rPr>
          <w:sz w:val="24"/>
        </w:rPr>
        <w:t>(1992).</w:t>
      </w:r>
      <w:r>
        <w:rPr>
          <w:spacing w:val="-27"/>
          <w:sz w:val="24"/>
        </w:rPr>
        <w:t xml:space="preserve"> </w:t>
      </w:r>
      <w:proofErr w:type="spellStart"/>
      <w:r>
        <w:rPr>
          <w:sz w:val="24"/>
        </w:rPr>
        <w:t>Power</w:t>
      </w:r>
      <w:proofErr w:type="spellEnd"/>
      <w:r>
        <w:rPr>
          <w:spacing w:val="-27"/>
          <w:sz w:val="24"/>
        </w:rPr>
        <w:t xml:space="preserve"> </w:t>
      </w:r>
      <w:r>
        <w:rPr>
          <w:sz w:val="24"/>
        </w:rPr>
        <w:t>in</w:t>
      </w:r>
      <w:r>
        <w:rPr>
          <w:spacing w:val="-28"/>
          <w:sz w:val="24"/>
        </w:rPr>
        <w:t xml:space="preserve"> </w:t>
      </w:r>
      <w:r>
        <w:rPr>
          <w:sz w:val="24"/>
        </w:rPr>
        <w:t>top</w:t>
      </w:r>
      <w:r>
        <w:rPr>
          <w:spacing w:val="-25"/>
          <w:sz w:val="24"/>
        </w:rPr>
        <w:t xml:space="preserve"> </w:t>
      </w:r>
      <w:proofErr w:type="spellStart"/>
      <w:r>
        <w:rPr>
          <w:sz w:val="24"/>
        </w:rPr>
        <w:t>management</w:t>
      </w:r>
      <w:proofErr w:type="spellEnd"/>
      <w:r>
        <w:rPr>
          <w:spacing w:val="-28"/>
          <w:sz w:val="24"/>
        </w:rPr>
        <w:t xml:space="preserve"> </w:t>
      </w:r>
      <w:proofErr w:type="spellStart"/>
      <w:r>
        <w:rPr>
          <w:sz w:val="24"/>
        </w:rPr>
        <w:t>teams</w:t>
      </w:r>
      <w:proofErr w:type="spellEnd"/>
      <w:r>
        <w:rPr>
          <w:sz w:val="24"/>
        </w:rPr>
        <w:t>:</w:t>
      </w:r>
      <w:r>
        <w:rPr>
          <w:spacing w:val="-24"/>
          <w:sz w:val="24"/>
        </w:rPr>
        <w:t xml:space="preserve"> </w:t>
      </w:r>
      <w:proofErr w:type="spellStart"/>
      <w:r>
        <w:rPr>
          <w:sz w:val="24"/>
        </w:rPr>
        <w:t>Dimensions</w:t>
      </w:r>
      <w:proofErr w:type="spellEnd"/>
      <w:r>
        <w:rPr>
          <w:sz w:val="24"/>
        </w:rPr>
        <w:t>,</w:t>
      </w:r>
      <w:r>
        <w:rPr>
          <w:spacing w:val="-27"/>
          <w:sz w:val="24"/>
        </w:rPr>
        <w:t xml:space="preserve"> </w:t>
      </w:r>
      <w:proofErr w:type="spellStart"/>
      <w:r>
        <w:rPr>
          <w:sz w:val="24"/>
        </w:rPr>
        <w:t>measurement</w:t>
      </w:r>
      <w:proofErr w:type="spellEnd"/>
      <w:r>
        <w:rPr>
          <w:sz w:val="24"/>
        </w:rPr>
        <w:t>,</w:t>
      </w:r>
      <w:r>
        <w:rPr>
          <w:spacing w:val="24"/>
          <w:sz w:val="24"/>
        </w:rPr>
        <w:t xml:space="preserve"> </w:t>
      </w:r>
      <w:proofErr w:type="spellStart"/>
      <w:r>
        <w:rPr>
          <w:sz w:val="24"/>
        </w:rPr>
        <w:t>and</w:t>
      </w:r>
      <w:proofErr w:type="spellEnd"/>
      <w:r>
        <w:rPr>
          <w:sz w:val="24"/>
        </w:rPr>
        <w:t xml:space="preserve"> </w:t>
      </w:r>
      <w:proofErr w:type="spellStart"/>
      <w:r>
        <w:rPr>
          <w:sz w:val="24"/>
        </w:rPr>
        <w:t>validation</w:t>
      </w:r>
      <w:proofErr w:type="spellEnd"/>
      <w:r>
        <w:rPr>
          <w:sz w:val="24"/>
        </w:rPr>
        <w:t xml:space="preserve">. </w:t>
      </w:r>
      <w:r>
        <w:rPr>
          <w:i/>
          <w:sz w:val="24"/>
        </w:rPr>
        <w:t xml:space="preserve">Academy of Management </w:t>
      </w:r>
      <w:proofErr w:type="spellStart"/>
      <w:r>
        <w:rPr>
          <w:i/>
          <w:sz w:val="24"/>
        </w:rPr>
        <w:t>Journal</w:t>
      </w:r>
      <w:proofErr w:type="spellEnd"/>
      <w:r>
        <w:rPr>
          <w:sz w:val="24"/>
        </w:rPr>
        <w:t xml:space="preserve">, </w:t>
      </w:r>
      <w:r>
        <w:rPr>
          <w:spacing w:val="-3"/>
          <w:sz w:val="24"/>
        </w:rPr>
        <w:t>3,</w:t>
      </w:r>
      <w:r>
        <w:rPr>
          <w:spacing w:val="-29"/>
          <w:sz w:val="24"/>
        </w:rPr>
        <w:t xml:space="preserve"> </w:t>
      </w:r>
      <w:r>
        <w:rPr>
          <w:sz w:val="24"/>
        </w:rPr>
        <w:t>505-538.</w:t>
      </w:r>
    </w:p>
    <w:p w:rsidR="00D36FD8" w:rsidRDefault="00D36FD8">
      <w:pPr>
        <w:pStyle w:val="GvdeMetni"/>
        <w:spacing w:before="7"/>
        <w:rPr>
          <w:sz w:val="35"/>
        </w:rPr>
      </w:pPr>
    </w:p>
    <w:p w:rsidR="00D36FD8" w:rsidRDefault="00654398">
      <w:pPr>
        <w:pStyle w:val="ListeParagraf"/>
        <w:numPr>
          <w:ilvl w:val="0"/>
          <w:numId w:val="1"/>
        </w:numPr>
        <w:tabs>
          <w:tab w:val="left" w:pos="332"/>
        </w:tabs>
        <w:spacing w:before="1"/>
        <w:ind w:left="332" w:hanging="145"/>
        <w:rPr>
          <w:sz w:val="24"/>
        </w:rPr>
      </w:pPr>
      <w:r>
        <w:rPr>
          <w:sz w:val="24"/>
        </w:rPr>
        <w:t>İki Yazarlı</w:t>
      </w:r>
      <w:r>
        <w:rPr>
          <w:spacing w:val="4"/>
          <w:sz w:val="24"/>
        </w:rPr>
        <w:t xml:space="preserve"> </w:t>
      </w:r>
      <w:r>
        <w:rPr>
          <w:sz w:val="24"/>
        </w:rPr>
        <w:t>Çalışma:</w:t>
      </w:r>
    </w:p>
    <w:p w:rsidR="00D36FD8" w:rsidRDefault="00654398">
      <w:pPr>
        <w:spacing w:before="146" w:line="355" w:lineRule="auto"/>
        <w:ind w:left="907" w:right="265" w:hanging="720"/>
        <w:rPr>
          <w:sz w:val="24"/>
        </w:rPr>
      </w:pPr>
      <w:proofErr w:type="spellStart"/>
      <w:r>
        <w:rPr>
          <w:sz w:val="24"/>
        </w:rPr>
        <w:t>Feldman</w:t>
      </w:r>
      <w:proofErr w:type="spellEnd"/>
      <w:r>
        <w:rPr>
          <w:sz w:val="24"/>
        </w:rPr>
        <w:t xml:space="preserve">, M. S., &amp; </w:t>
      </w:r>
      <w:proofErr w:type="spellStart"/>
      <w:r>
        <w:rPr>
          <w:sz w:val="24"/>
        </w:rPr>
        <w:t>March</w:t>
      </w:r>
      <w:proofErr w:type="spellEnd"/>
      <w:r>
        <w:rPr>
          <w:sz w:val="24"/>
        </w:rPr>
        <w:t xml:space="preserve">, J. G. (1981). Information in </w:t>
      </w:r>
      <w:proofErr w:type="spellStart"/>
      <w:r>
        <w:rPr>
          <w:sz w:val="24"/>
        </w:rPr>
        <w:t>organizations</w:t>
      </w:r>
      <w:proofErr w:type="spellEnd"/>
      <w:r>
        <w:rPr>
          <w:sz w:val="24"/>
        </w:rPr>
        <w:t xml:space="preserve"> as a </w:t>
      </w:r>
      <w:proofErr w:type="spellStart"/>
      <w:r>
        <w:rPr>
          <w:sz w:val="24"/>
        </w:rPr>
        <w:t>signal</w:t>
      </w:r>
      <w:proofErr w:type="spellEnd"/>
      <w:r>
        <w:rPr>
          <w:sz w:val="24"/>
        </w:rPr>
        <w:t xml:space="preserve"> </w:t>
      </w:r>
      <w:proofErr w:type="spellStart"/>
      <w:r>
        <w:rPr>
          <w:sz w:val="24"/>
        </w:rPr>
        <w:t>and</w:t>
      </w:r>
      <w:proofErr w:type="spellEnd"/>
      <w:r>
        <w:rPr>
          <w:sz w:val="24"/>
        </w:rPr>
        <w:t xml:space="preserve"> </w:t>
      </w:r>
      <w:proofErr w:type="spellStart"/>
      <w:r>
        <w:rPr>
          <w:sz w:val="24"/>
        </w:rPr>
        <w:t>symbol</w:t>
      </w:r>
      <w:proofErr w:type="spellEnd"/>
      <w:r>
        <w:rPr>
          <w:sz w:val="24"/>
        </w:rPr>
        <w:t xml:space="preserve">. </w:t>
      </w:r>
      <w:proofErr w:type="spellStart"/>
      <w:r>
        <w:rPr>
          <w:i/>
          <w:sz w:val="24"/>
        </w:rPr>
        <w:t>Administrative</w:t>
      </w:r>
      <w:proofErr w:type="spellEnd"/>
      <w:r>
        <w:rPr>
          <w:i/>
          <w:sz w:val="24"/>
        </w:rPr>
        <w:t xml:space="preserve"> </w:t>
      </w:r>
      <w:proofErr w:type="spellStart"/>
      <w:r>
        <w:rPr>
          <w:i/>
          <w:sz w:val="24"/>
        </w:rPr>
        <w:t>Science</w:t>
      </w:r>
      <w:proofErr w:type="spellEnd"/>
      <w:r>
        <w:rPr>
          <w:i/>
          <w:sz w:val="24"/>
        </w:rPr>
        <w:t xml:space="preserve"> </w:t>
      </w:r>
      <w:proofErr w:type="spellStart"/>
      <w:r>
        <w:rPr>
          <w:i/>
          <w:sz w:val="24"/>
        </w:rPr>
        <w:t>Quarterly</w:t>
      </w:r>
      <w:proofErr w:type="spellEnd"/>
      <w:r>
        <w:rPr>
          <w:sz w:val="24"/>
        </w:rPr>
        <w:t>, 26 (5), 171-186.</w:t>
      </w:r>
    </w:p>
    <w:p w:rsidR="00D36FD8" w:rsidRDefault="00D36FD8">
      <w:pPr>
        <w:pStyle w:val="GvdeMetni"/>
        <w:spacing w:before="9"/>
        <w:rPr>
          <w:sz w:val="36"/>
        </w:rPr>
      </w:pPr>
    </w:p>
    <w:p w:rsidR="00D36FD8" w:rsidRDefault="00654398">
      <w:pPr>
        <w:pStyle w:val="ListeParagraf"/>
        <w:numPr>
          <w:ilvl w:val="0"/>
          <w:numId w:val="2"/>
        </w:numPr>
        <w:tabs>
          <w:tab w:val="left" w:pos="472"/>
        </w:tabs>
        <w:ind w:hanging="285"/>
        <w:rPr>
          <w:sz w:val="24"/>
        </w:rPr>
      </w:pPr>
      <w:r>
        <w:rPr>
          <w:sz w:val="24"/>
        </w:rPr>
        <w:t>Kitap:</w:t>
      </w:r>
    </w:p>
    <w:p w:rsidR="00D36FD8" w:rsidRDefault="00654398">
      <w:pPr>
        <w:pStyle w:val="GvdeMetni"/>
        <w:spacing w:before="136"/>
        <w:ind w:left="187"/>
      </w:pPr>
      <w:r>
        <w:t xml:space="preserve">Yazar, A. A. (Yıl). </w:t>
      </w:r>
      <w:r>
        <w:rPr>
          <w:i/>
        </w:rPr>
        <w:t>Kitap İsmi</w:t>
      </w:r>
      <w:r>
        <w:t>. Yayınlandığı Şehir: Yayıncı.</w:t>
      </w:r>
    </w:p>
    <w:p w:rsidR="00D36FD8" w:rsidRDefault="00D36FD8">
      <w:pPr>
        <w:sectPr w:rsidR="00D36FD8">
          <w:pgSz w:w="11900" w:h="16840"/>
          <w:pgMar w:top="1600" w:right="1500" w:bottom="280" w:left="1540" w:header="708" w:footer="708" w:gutter="0"/>
          <w:cols w:space="708"/>
        </w:sectPr>
      </w:pPr>
    </w:p>
    <w:p w:rsidR="00D36FD8" w:rsidRDefault="00654398">
      <w:pPr>
        <w:spacing w:before="126" w:line="360" w:lineRule="auto"/>
        <w:ind w:left="907" w:right="392" w:hanging="720"/>
        <w:jc w:val="both"/>
        <w:rPr>
          <w:sz w:val="24"/>
        </w:rPr>
      </w:pPr>
      <w:proofErr w:type="spellStart"/>
      <w:r>
        <w:rPr>
          <w:sz w:val="24"/>
        </w:rPr>
        <w:lastRenderedPageBreak/>
        <w:t>Cyert</w:t>
      </w:r>
      <w:proofErr w:type="spellEnd"/>
      <w:r>
        <w:rPr>
          <w:sz w:val="24"/>
        </w:rPr>
        <w:t>,</w:t>
      </w:r>
      <w:r>
        <w:rPr>
          <w:spacing w:val="-15"/>
          <w:sz w:val="24"/>
        </w:rPr>
        <w:t xml:space="preserve"> </w:t>
      </w:r>
      <w:r>
        <w:rPr>
          <w:sz w:val="24"/>
        </w:rPr>
        <w:t>R.</w:t>
      </w:r>
      <w:r>
        <w:rPr>
          <w:spacing w:val="-15"/>
          <w:sz w:val="24"/>
        </w:rPr>
        <w:t xml:space="preserve"> </w:t>
      </w:r>
      <w:r>
        <w:rPr>
          <w:sz w:val="24"/>
        </w:rPr>
        <w:t>M.,</w:t>
      </w:r>
      <w:r>
        <w:rPr>
          <w:spacing w:val="-10"/>
          <w:sz w:val="24"/>
        </w:rPr>
        <w:t xml:space="preserve"> </w:t>
      </w:r>
      <w:r>
        <w:rPr>
          <w:sz w:val="24"/>
        </w:rPr>
        <w:t>&amp;</w:t>
      </w:r>
      <w:r>
        <w:rPr>
          <w:spacing w:val="-16"/>
          <w:sz w:val="24"/>
        </w:rPr>
        <w:t xml:space="preserve"> </w:t>
      </w:r>
      <w:proofErr w:type="spellStart"/>
      <w:r>
        <w:rPr>
          <w:sz w:val="24"/>
        </w:rPr>
        <w:t>March</w:t>
      </w:r>
      <w:proofErr w:type="spellEnd"/>
      <w:r>
        <w:rPr>
          <w:sz w:val="24"/>
        </w:rPr>
        <w:t>,</w:t>
      </w:r>
      <w:r>
        <w:rPr>
          <w:spacing w:val="-15"/>
          <w:sz w:val="24"/>
        </w:rPr>
        <w:t xml:space="preserve"> </w:t>
      </w:r>
      <w:r>
        <w:rPr>
          <w:sz w:val="24"/>
        </w:rPr>
        <w:t>J.</w:t>
      </w:r>
      <w:r>
        <w:rPr>
          <w:spacing w:val="-10"/>
          <w:sz w:val="24"/>
        </w:rPr>
        <w:t xml:space="preserve"> </w:t>
      </w:r>
      <w:r>
        <w:rPr>
          <w:spacing w:val="-3"/>
          <w:sz w:val="24"/>
        </w:rPr>
        <w:t>G.</w:t>
      </w:r>
      <w:r>
        <w:rPr>
          <w:spacing w:val="-19"/>
          <w:sz w:val="24"/>
        </w:rPr>
        <w:t xml:space="preserve"> </w:t>
      </w:r>
      <w:r>
        <w:rPr>
          <w:sz w:val="24"/>
        </w:rPr>
        <w:t>(1963).</w:t>
      </w:r>
      <w:r>
        <w:rPr>
          <w:spacing w:val="-15"/>
          <w:sz w:val="24"/>
        </w:rPr>
        <w:t xml:space="preserve"> </w:t>
      </w:r>
      <w:r>
        <w:rPr>
          <w:i/>
          <w:sz w:val="24"/>
        </w:rPr>
        <w:t>A</w:t>
      </w:r>
      <w:r>
        <w:rPr>
          <w:i/>
          <w:spacing w:val="-14"/>
          <w:sz w:val="24"/>
        </w:rPr>
        <w:t xml:space="preserve"> </w:t>
      </w:r>
      <w:proofErr w:type="spellStart"/>
      <w:r>
        <w:rPr>
          <w:i/>
          <w:sz w:val="24"/>
        </w:rPr>
        <w:t>behavioral</w:t>
      </w:r>
      <w:proofErr w:type="spellEnd"/>
      <w:r>
        <w:rPr>
          <w:i/>
          <w:spacing w:val="-17"/>
          <w:sz w:val="24"/>
        </w:rPr>
        <w:t xml:space="preserve"> </w:t>
      </w:r>
      <w:proofErr w:type="spellStart"/>
      <w:r>
        <w:rPr>
          <w:i/>
          <w:sz w:val="24"/>
        </w:rPr>
        <w:t>theory</w:t>
      </w:r>
      <w:proofErr w:type="spellEnd"/>
      <w:r>
        <w:rPr>
          <w:i/>
          <w:spacing w:val="-17"/>
          <w:sz w:val="24"/>
        </w:rPr>
        <w:t xml:space="preserve"> </w:t>
      </w:r>
      <w:r>
        <w:rPr>
          <w:i/>
          <w:sz w:val="24"/>
        </w:rPr>
        <w:t>of</w:t>
      </w:r>
      <w:r>
        <w:rPr>
          <w:i/>
          <w:spacing w:val="-12"/>
          <w:sz w:val="24"/>
        </w:rPr>
        <w:t xml:space="preserve"> </w:t>
      </w:r>
      <w:proofErr w:type="spellStart"/>
      <w:r>
        <w:rPr>
          <w:i/>
          <w:sz w:val="24"/>
        </w:rPr>
        <w:t>the</w:t>
      </w:r>
      <w:proofErr w:type="spellEnd"/>
      <w:r>
        <w:rPr>
          <w:i/>
          <w:spacing w:val="-17"/>
          <w:sz w:val="24"/>
        </w:rPr>
        <w:t xml:space="preserve"> </w:t>
      </w:r>
      <w:proofErr w:type="spellStart"/>
      <w:r>
        <w:rPr>
          <w:i/>
          <w:sz w:val="24"/>
        </w:rPr>
        <w:t>firm</w:t>
      </w:r>
      <w:proofErr w:type="spellEnd"/>
      <w:r>
        <w:rPr>
          <w:sz w:val="24"/>
        </w:rPr>
        <w:t>.</w:t>
      </w:r>
      <w:r>
        <w:rPr>
          <w:spacing w:val="-15"/>
          <w:sz w:val="24"/>
        </w:rPr>
        <w:t xml:space="preserve"> </w:t>
      </w:r>
      <w:proofErr w:type="spellStart"/>
      <w:r>
        <w:rPr>
          <w:sz w:val="24"/>
        </w:rPr>
        <w:t>Englewood</w:t>
      </w:r>
      <w:proofErr w:type="spellEnd"/>
      <w:r>
        <w:rPr>
          <w:spacing w:val="23"/>
          <w:sz w:val="24"/>
        </w:rPr>
        <w:t xml:space="preserve"> </w:t>
      </w:r>
      <w:proofErr w:type="spellStart"/>
      <w:r>
        <w:rPr>
          <w:sz w:val="24"/>
        </w:rPr>
        <w:t>Cliffs</w:t>
      </w:r>
      <w:proofErr w:type="spellEnd"/>
      <w:r>
        <w:rPr>
          <w:sz w:val="24"/>
        </w:rPr>
        <w:t>, NJ:</w:t>
      </w:r>
      <w:r>
        <w:rPr>
          <w:spacing w:val="-8"/>
          <w:sz w:val="24"/>
        </w:rPr>
        <w:t xml:space="preserve"> </w:t>
      </w:r>
      <w:proofErr w:type="spellStart"/>
      <w:r>
        <w:rPr>
          <w:sz w:val="24"/>
        </w:rPr>
        <w:t>Prentice-Hall</w:t>
      </w:r>
      <w:proofErr w:type="spellEnd"/>
      <w:r>
        <w:rPr>
          <w:sz w:val="24"/>
        </w:rPr>
        <w:t>.</w:t>
      </w:r>
    </w:p>
    <w:p w:rsidR="00D36FD8" w:rsidRDefault="00D36FD8">
      <w:pPr>
        <w:pStyle w:val="GvdeMetni"/>
        <w:spacing w:before="3"/>
        <w:rPr>
          <w:sz w:val="36"/>
        </w:rPr>
      </w:pPr>
    </w:p>
    <w:p w:rsidR="00D36FD8" w:rsidRDefault="00654398">
      <w:pPr>
        <w:pStyle w:val="ListeParagraf"/>
        <w:numPr>
          <w:ilvl w:val="0"/>
          <w:numId w:val="2"/>
        </w:numPr>
        <w:tabs>
          <w:tab w:val="left" w:pos="472"/>
        </w:tabs>
        <w:ind w:hanging="280"/>
        <w:jc w:val="both"/>
        <w:rPr>
          <w:sz w:val="24"/>
        </w:rPr>
      </w:pPr>
      <w:r>
        <w:rPr>
          <w:sz w:val="24"/>
        </w:rPr>
        <w:t>Kitap</w:t>
      </w:r>
      <w:r>
        <w:rPr>
          <w:spacing w:val="1"/>
          <w:sz w:val="24"/>
        </w:rPr>
        <w:t xml:space="preserve"> </w:t>
      </w:r>
      <w:r>
        <w:rPr>
          <w:sz w:val="24"/>
        </w:rPr>
        <w:t>Bölümü:</w:t>
      </w:r>
    </w:p>
    <w:p w:rsidR="00D36FD8" w:rsidRDefault="00654398">
      <w:pPr>
        <w:pStyle w:val="GvdeMetni"/>
        <w:spacing w:before="136"/>
        <w:ind w:left="187"/>
      </w:pPr>
      <w:r>
        <w:t>Author,</w:t>
      </w:r>
      <w:r>
        <w:rPr>
          <w:spacing w:val="-18"/>
        </w:rPr>
        <w:t xml:space="preserve"> </w:t>
      </w:r>
      <w:r>
        <w:rPr>
          <w:spacing w:val="-3"/>
        </w:rPr>
        <w:t>A.</w:t>
      </w:r>
      <w:r>
        <w:rPr>
          <w:spacing w:val="-13"/>
        </w:rPr>
        <w:t xml:space="preserve"> </w:t>
      </w:r>
      <w:r>
        <w:t>A.,</w:t>
      </w:r>
      <w:r>
        <w:rPr>
          <w:spacing w:val="-18"/>
        </w:rPr>
        <w:t xml:space="preserve"> </w:t>
      </w:r>
      <w:r>
        <w:t>&amp;</w:t>
      </w:r>
      <w:r>
        <w:rPr>
          <w:spacing w:val="-20"/>
        </w:rPr>
        <w:t xml:space="preserve"> </w:t>
      </w:r>
      <w:r>
        <w:t>Author,</w:t>
      </w:r>
      <w:r>
        <w:rPr>
          <w:spacing w:val="-13"/>
        </w:rPr>
        <w:t xml:space="preserve"> </w:t>
      </w:r>
      <w:r>
        <w:t>B.</w:t>
      </w:r>
      <w:r>
        <w:rPr>
          <w:spacing w:val="-18"/>
        </w:rPr>
        <w:t xml:space="preserve"> </w:t>
      </w:r>
      <w:r>
        <w:t>B.</w:t>
      </w:r>
      <w:r>
        <w:rPr>
          <w:spacing w:val="-18"/>
        </w:rPr>
        <w:t xml:space="preserve"> </w:t>
      </w:r>
      <w:r>
        <w:t>(Yıl).</w:t>
      </w:r>
      <w:r>
        <w:rPr>
          <w:spacing w:val="-13"/>
        </w:rPr>
        <w:t xml:space="preserve"> </w:t>
      </w:r>
      <w:r>
        <w:t>Bölüm</w:t>
      </w:r>
      <w:r>
        <w:rPr>
          <w:spacing w:val="-15"/>
        </w:rPr>
        <w:t xml:space="preserve"> </w:t>
      </w:r>
      <w:r>
        <w:t>Başlığı.</w:t>
      </w:r>
      <w:r>
        <w:rPr>
          <w:spacing w:val="-17"/>
        </w:rPr>
        <w:t xml:space="preserve"> </w:t>
      </w:r>
      <w:proofErr w:type="spellStart"/>
      <w:r>
        <w:t>In</w:t>
      </w:r>
      <w:proofErr w:type="spellEnd"/>
      <w:r>
        <w:rPr>
          <w:spacing w:val="-15"/>
        </w:rPr>
        <w:t xml:space="preserve"> </w:t>
      </w:r>
      <w:r>
        <w:rPr>
          <w:spacing w:val="-3"/>
        </w:rPr>
        <w:t>A.</w:t>
      </w:r>
      <w:r>
        <w:rPr>
          <w:spacing w:val="-13"/>
        </w:rPr>
        <w:t xml:space="preserve"> </w:t>
      </w:r>
      <w:r>
        <w:rPr>
          <w:spacing w:val="-3"/>
        </w:rPr>
        <w:t>A.</w:t>
      </w:r>
      <w:r>
        <w:rPr>
          <w:spacing w:val="-18"/>
        </w:rPr>
        <w:t xml:space="preserve"> </w:t>
      </w:r>
      <w:r>
        <w:t>Editor</w:t>
      </w:r>
      <w:r>
        <w:rPr>
          <w:spacing w:val="-14"/>
        </w:rPr>
        <w:t xml:space="preserve"> </w:t>
      </w:r>
      <w:r>
        <w:t>&amp;</w:t>
      </w:r>
      <w:r>
        <w:rPr>
          <w:spacing w:val="-20"/>
        </w:rPr>
        <w:t xml:space="preserve"> </w:t>
      </w:r>
      <w:r>
        <w:t>B.</w:t>
      </w:r>
      <w:r>
        <w:rPr>
          <w:spacing w:val="-13"/>
        </w:rPr>
        <w:t xml:space="preserve"> </w:t>
      </w:r>
      <w:r>
        <w:rPr>
          <w:spacing w:val="-4"/>
        </w:rPr>
        <w:t>B.</w:t>
      </w:r>
      <w:r>
        <w:rPr>
          <w:spacing w:val="-18"/>
        </w:rPr>
        <w:t xml:space="preserve"> </w:t>
      </w:r>
      <w:r>
        <w:t>Editor</w:t>
      </w:r>
      <w:r>
        <w:rPr>
          <w:spacing w:val="23"/>
        </w:rPr>
        <w:t xml:space="preserve"> </w:t>
      </w:r>
      <w:r>
        <w:t>(</w:t>
      </w:r>
      <w:proofErr w:type="spellStart"/>
      <w:r>
        <w:t>Eds</w:t>
      </w:r>
      <w:proofErr w:type="spellEnd"/>
      <w:r>
        <w:t>.),</w:t>
      </w:r>
    </w:p>
    <w:p w:rsidR="00D36FD8" w:rsidRDefault="00654398">
      <w:pPr>
        <w:pStyle w:val="GvdeMetni"/>
        <w:spacing w:before="142"/>
        <w:ind w:left="907"/>
        <w:jc w:val="both"/>
      </w:pPr>
      <w:r>
        <w:rPr>
          <w:i/>
        </w:rPr>
        <w:t xml:space="preserve">Kitap İsmi </w:t>
      </w:r>
      <w:r>
        <w:t>(</w:t>
      </w:r>
      <w:proofErr w:type="spellStart"/>
      <w:r>
        <w:t>pages</w:t>
      </w:r>
      <w:proofErr w:type="spellEnd"/>
      <w:r>
        <w:t xml:space="preserve"> of </w:t>
      </w:r>
      <w:proofErr w:type="spellStart"/>
      <w:r>
        <w:t>chapter</w:t>
      </w:r>
      <w:proofErr w:type="spellEnd"/>
      <w:r>
        <w:t>). Yayınlandığı Şehir: Yayıncı.</w:t>
      </w:r>
    </w:p>
    <w:p w:rsidR="00D36FD8" w:rsidRDefault="00654398">
      <w:pPr>
        <w:spacing w:before="142" w:line="360" w:lineRule="auto"/>
        <w:ind w:left="907" w:right="385" w:hanging="720"/>
        <w:jc w:val="both"/>
        <w:rPr>
          <w:sz w:val="24"/>
        </w:rPr>
      </w:pPr>
      <w:proofErr w:type="spellStart"/>
      <w:r>
        <w:rPr>
          <w:sz w:val="24"/>
        </w:rPr>
        <w:t>Bayoumi</w:t>
      </w:r>
      <w:proofErr w:type="spellEnd"/>
      <w:r>
        <w:rPr>
          <w:sz w:val="24"/>
        </w:rPr>
        <w:t>,</w:t>
      </w:r>
      <w:r>
        <w:rPr>
          <w:spacing w:val="-19"/>
          <w:sz w:val="24"/>
        </w:rPr>
        <w:t xml:space="preserve"> </w:t>
      </w:r>
      <w:r>
        <w:rPr>
          <w:sz w:val="24"/>
        </w:rPr>
        <w:t>T.,</w:t>
      </w:r>
      <w:r>
        <w:rPr>
          <w:spacing w:val="29"/>
          <w:sz w:val="24"/>
        </w:rPr>
        <w:t xml:space="preserve"> </w:t>
      </w:r>
      <w:r>
        <w:rPr>
          <w:sz w:val="24"/>
        </w:rPr>
        <w:t>&amp;</w:t>
      </w:r>
      <w:r>
        <w:rPr>
          <w:spacing w:val="-21"/>
          <w:sz w:val="24"/>
        </w:rPr>
        <w:t xml:space="preserve"> </w:t>
      </w:r>
      <w:proofErr w:type="spellStart"/>
      <w:r>
        <w:rPr>
          <w:sz w:val="24"/>
        </w:rPr>
        <w:t>Barry</w:t>
      </w:r>
      <w:proofErr w:type="spellEnd"/>
      <w:r>
        <w:rPr>
          <w:sz w:val="24"/>
        </w:rPr>
        <w:t>,</w:t>
      </w:r>
      <w:r>
        <w:rPr>
          <w:spacing w:val="-19"/>
          <w:sz w:val="24"/>
        </w:rPr>
        <w:t xml:space="preserve"> </w:t>
      </w:r>
      <w:r>
        <w:rPr>
          <w:sz w:val="24"/>
        </w:rPr>
        <w:t>E.</w:t>
      </w:r>
      <w:r>
        <w:rPr>
          <w:spacing w:val="-18"/>
          <w:sz w:val="24"/>
        </w:rPr>
        <w:t xml:space="preserve"> </w:t>
      </w:r>
      <w:r>
        <w:rPr>
          <w:sz w:val="24"/>
        </w:rPr>
        <w:t>(1997).</w:t>
      </w:r>
      <w:r>
        <w:rPr>
          <w:spacing w:val="-15"/>
          <w:sz w:val="24"/>
        </w:rPr>
        <w:t xml:space="preserve"> </w:t>
      </w:r>
      <w:r>
        <w:rPr>
          <w:sz w:val="24"/>
        </w:rPr>
        <w:t>Is</w:t>
      </w:r>
      <w:r>
        <w:rPr>
          <w:spacing w:val="-27"/>
          <w:sz w:val="24"/>
        </w:rPr>
        <w:t xml:space="preserve"> </w:t>
      </w:r>
      <w:proofErr w:type="spellStart"/>
      <w:r>
        <w:rPr>
          <w:sz w:val="24"/>
        </w:rPr>
        <w:t>regionalism</w:t>
      </w:r>
      <w:proofErr w:type="spellEnd"/>
      <w:r>
        <w:rPr>
          <w:spacing w:val="-21"/>
          <w:sz w:val="24"/>
        </w:rPr>
        <w:t xml:space="preserve"> </w:t>
      </w:r>
      <w:proofErr w:type="spellStart"/>
      <w:r>
        <w:rPr>
          <w:sz w:val="24"/>
        </w:rPr>
        <w:t>simply</w:t>
      </w:r>
      <w:proofErr w:type="spellEnd"/>
      <w:r>
        <w:rPr>
          <w:spacing w:val="-20"/>
          <w:sz w:val="24"/>
        </w:rPr>
        <w:t xml:space="preserve"> </w:t>
      </w:r>
      <w:r>
        <w:rPr>
          <w:sz w:val="24"/>
        </w:rPr>
        <w:t>a</w:t>
      </w:r>
      <w:r>
        <w:rPr>
          <w:spacing w:val="-17"/>
          <w:sz w:val="24"/>
        </w:rPr>
        <w:t xml:space="preserve"> </w:t>
      </w:r>
      <w:proofErr w:type="spellStart"/>
      <w:r>
        <w:rPr>
          <w:sz w:val="24"/>
        </w:rPr>
        <w:t>diversion</w:t>
      </w:r>
      <w:proofErr w:type="spellEnd"/>
      <w:r>
        <w:rPr>
          <w:sz w:val="24"/>
        </w:rPr>
        <w:t>?</w:t>
      </w:r>
      <w:r>
        <w:rPr>
          <w:spacing w:val="-18"/>
          <w:sz w:val="24"/>
        </w:rPr>
        <w:t xml:space="preserve"> </w:t>
      </w:r>
      <w:proofErr w:type="spellStart"/>
      <w:r>
        <w:rPr>
          <w:sz w:val="24"/>
        </w:rPr>
        <w:t>Evidence</w:t>
      </w:r>
      <w:proofErr w:type="spellEnd"/>
      <w:r>
        <w:rPr>
          <w:spacing w:val="-21"/>
          <w:sz w:val="24"/>
        </w:rPr>
        <w:t xml:space="preserve"> </w:t>
      </w:r>
      <w:proofErr w:type="spellStart"/>
      <w:r>
        <w:rPr>
          <w:sz w:val="24"/>
        </w:rPr>
        <w:t>from</w:t>
      </w:r>
      <w:proofErr w:type="spellEnd"/>
      <w:r>
        <w:rPr>
          <w:spacing w:val="40"/>
          <w:sz w:val="24"/>
        </w:rPr>
        <w:t xml:space="preserve"> </w:t>
      </w:r>
      <w:proofErr w:type="spellStart"/>
      <w:r>
        <w:rPr>
          <w:sz w:val="24"/>
        </w:rPr>
        <w:t>the</w:t>
      </w:r>
      <w:proofErr w:type="spellEnd"/>
      <w:r>
        <w:rPr>
          <w:sz w:val="24"/>
        </w:rPr>
        <w:t xml:space="preserve"> </w:t>
      </w:r>
      <w:proofErr w:type="spellStart"/>
      <w:r>
        <w:rPr>
          <w:sz w:val="24"/>
        </w:rPr>
        <w:t>evaluations</w:t>
      </w:r>
      <w:proofErr w:type="spellEnd"/>
      <w:r>
        <w:rPr>
          <w:spacing w:val="-24"/>
          <w:sz w:val="24"/>
        </w:rPr>
        <w:t xml:space="preserve"> </w:t>
      </w:r>
      <w:r>
        <w:rPr>
          <w:sz w:val="24"/>
        </w:rPr>
        <w:t>of</w:t>
      </w:r>
      <w:r>
        <w:rPr>
          <w:spacing w:val="-20"/>
          <w:sz w:val="24"/>
        </w:rPr>
        <w:t xml:space="preserve"> </w:t>
      </w:r>
      <w:proofErr w:type="spellStart"/>
      <w:r>
        <w:rPr>
          <w:sz w:val="24"/>
        </w:rPr>
        <w:t>the</w:t>
      </w:r>
      <w:proofErr w:type="spellEnd"/>
      <w:r>
        <w:rPr>
          <w:spacing w:val="-27"/>
          <w:sz w:val="24"/>
        </w:rPr>
        <w:t xml:space="preserve"> </w:t>
      </w:r>
      <w:r>
        <w:rPr>
          <w:sz w:val="24"/>
        </w:rPr>
        <w:t>EC</w:t>
      </w:r>
      <w:r>
        <w:rPr>
          <w:spacing w:val="-23"/>
          <w:sz w:val="24"/>
        </w:rPr>
        <w:t xml:space="preserve"> </w:t>
      </w:r>
      <w:proofErr w:type="spellStart"/>
      <w:r>
        <w:rPr>
          <w:sz w:val="24"/>
        </w:rPr>
        <w:t>and</w:t>
      </w:r>
      <w:proofErr w:type="spellEnd"/>
      <w:r>
        <w:rPr>
          <w:spacing w:val="-26"/>
          <w:sz w:val="24"/>
        </w:rPr>
        <w:t xml:space="preserve"> </w:t>
      </w:r>
      <w:r>
        <w:rPr>
          <w:sz w:val="24"/>
        </w:rPr>
        <w:t>EFTA.</w:t>
      </w:r>
      <w:r>
        <w:rPr>
          <w:spacing w:val="-20"/>
          <w:sz w:val="24"/>
        </w:rPr>
        <w:t xml:space="preserve"> </w:t>
      </w:r>
      <w:proofErr w:type="spellStart"/>
      <w:r>
        <w:rPr>
          <w:sz w:val="24"/>
        </w:rPr>
        <w:t>In</w:t>
      </w:r>
      <w:proofErr w:type="spellEnd"/>
      <w:r>
        <w:rPr>
          <w:spacing w:val="-21"/>
          <w:sz w:val="24"/>
        </w:rPr>
        <w:t xml:space="preserve"> </w:t>
      </w:r>
      <w:r>
        <w:rPr>
          <w:sz w:val="24"/>
        </w:rPr>
        <w:t>T.</w:t>
      </w:r>
      <w:r>
        <w:rPr>
          <w:spacing w:val="-25"/>
          <w:sz w:val="24"/>
        </w:rPr>
        <w:t xml:space="preserve"> </w:t>
      </w:r>
      <w:proofErr w:type="spellStart"/>
      <w:r>
        <w:rPr>
          <w:sz w:val="24"/>
        </w:rPr>
        <w:t>Ito</w:t>
      </w:r>
      <w:proofErr w:type="spellEnd"/>
      <w:r>
        <w:rPr>
          <w:spacing w:val="-21"/>
          <w:sz w:val="24"/>
        </w:rPr>
        <w:t xml:space="preserve"> </w:t>
      </w:r>
      <w:r>
        <w:rPr>
          <w:sz w:val="24"/>
        </w:rPr>
        <w:t>(Ed.),</w:t>
      </w:r>
      <w:r>
        <w:rPr>
          <w:spacing w:val="-24"/>
          <w:sz w:val="24"/>
        </w:rPr>
        <w:t xml:space="preserve"> </w:t>
      </w:r>
      <w:proofErr w:type="spellStart"/>
      <w:r>
        <w:rPr>
          <w:i/>
          <w:sz w:val="24"/>
        </w:rPr>
        <w:t>Regionalism</w:t>
      </w:r>
      <w:proofErr w:type="spellEnd"/>
      <w:r>
        <w:rPr>
          <w:i/>
          <w:spacing w:val="-22"/>
          <w:sz w:val="24"/>
        </w:rPr>
        <w:t xml:space="preserve"> </w:t>
      </w:r>
      <w:proofErr w:type="spellStart"/>
      <w:r>
        <w:rPr>
          <w:i/>
          <w:sz w:val="24"/>
        </w:rPr>
        <w:t>versus</w:t>
      </w:r>
      <w:proofErr w:type="spellEnd"/>
      <w:r>
        <w:rPr>
          <w:i/>
          <w:spacing w:val="10"/>
          <w:sz w:val="24"/>
        </w:rPr>
        <w:t xml:space="preserve"> </w:t>
      </w:r>
      <w:proofErr w:type="spellStart"/>
      <w:r>
        <w:rPr>
          <w:i/>
          <w:sz w:val="24"/>
        </w:rPr>
        <w:t>multilateral</w:t>
      </w:r>
      <w:proofErr w:type="spellEnd"/>
      <w:r>
        <w:rPr>
          <w:i/>
          <w:sz w:val="24"/>
        </w:rPr>
        <w:t xml:space="preserve"> </w:t>
      </w:r>
      <w:proofErr w:type="spellStart"/>
      <w:r>
        <w:rPr>
          <w:i/>
          <w:sz w:val="24"/>
        </w:rPr>
        <w:t>trade</w:t>
      </w:r>
      <w:proofErr w:type="spellEnd"/>
      <w:r>
        <w:rPr>
          <w:i/>
          <w:sz w:val="24"/>
        </w:rPr>
        <w:t xml:space="preserve"> </w:t>
      </w:r>
      <w:proofErr w:type="spellStart"/>
      <w:r>
        <w:rPr>
          <w:i/>
          <w:sz w:val="24"/>
        </w:rPr>
        <w:t>arrangements</w:t>
      </w:r>
      <w:proofErr w:type="spellEnd"/>
      <w:r>
        <w:rPr>
          <w:sz w:val="24"/>
        </w:rPr>
        <w:t>. (</w:t>
      </w:r>
      <w:proofErr w:type="gramStart"/>
      <w:r>
        <w:rPr>
          <w:sz w:val="24"/>
        </w:rPr>
        <w:t>pp</w:t>
      </w:r>
      <w:proofErr w:type="gramEnd"/>
      <w:r>
        <w:rPr>
          <w:sz w:val="24"/>
        </w:rPr>
        <w:t xml:space="preserve">.234-249). Chicago, </w:t>
      </w:r>
      <w:r>
        <w:rPr>
          <w:spacing w:val="-3"/>
          <w:sz w:val="24"/>
        </w:rPr>
        <w:t xml:space="preserve">IL: </w:t>
      </w:r>
      <w:proofErr w:type="spellStart"/>
      <w:r>
        <w:rPr>
          <w:sz w:val="24"/>
        </w:rPr>
        <w:t>University</w:t>
      </w:r>
      <w:proofErr w:type="spellEnd"/>
      <w:r>
        <w:rPr>
          <w:sz w:val="24"/>
        </w:rPr>
        <w:t xml:space="preserve"> </w:t>
      </w:r>
      <w:r>
        <w:rPr>
          <w:spacing w:val="-3"/>
          <w:sz w:val="24"/>
        </w:rPr>
        <w:t xml:space="preserve">of </w:t>
      </w:r>
      <w:r>
        <w:rPr>
          <w:sz w:val="24"/>
        </w:rPr>
        <w:t>Chicago</w:t>
      </w:r>
      <w:r>
        <w:rPr>
          <w:spacing w:val="-15"/>
          <w:sz w:val="24"/>
        </w:rPr>
        <w:t xml:space="preserve"> </w:t>
      </w:r>
      <w:proofErr w:type="spellStart"/>
      <w:r>
        <w:rPr>
          <w:sz w:val="24"/>
        </w:rPr>
        <w:t>Press</w:t>
      </w:r>
      <w:proofErr w:type="spellEnd"/>
      <w:r>
        <w:rPr>
          <w:sz w:val="24"/>
        </w:rPr>
        <w:t>.</w:t>
      </w:r>
    </w:p>
    <w:p w:rsidR="00D36FD8" w:rsidRDefault="00D36FD8">
      <w:pPr>
        <w:pStyle w:val="GvdeMetni"/>
        <w:spacing w:before="1"/>
        <w:rPr>
          <w:sz w:val="36"/>
        </w:rPr>
      </w:pPr>
    </w:p>
    <w:p w:rsidR="00D36FD8" w:rsidRDefault="00654398">
      <w:pPr>
        <w:pStyle w:val="ListeParagraf"/>
        <w:numPr>
          <w:ilvl w:val="0"/>
          <w:numId w:val="2"/>
        </w:numPr>
        <w:tabs>
          <w:tab w:val="left" w:pos="472"/>
        </w:tabs>
        <w:spacing w:before="1"/>
        <w:ind w:hanging="280"/>
        <w:jc w:val="both"/>
        <w:rPr>
          <w:sz w:val="24"/>
        </w:rPr>
      </w:pPr>
      <w:r>
        <w:rPr>
          <w:sz w:val="24"/>
        </w:rPr>
        <w:t>İnternet</w:t>
      </w:r>
      <w:r>
        <w:rPr>
          <w:spacing w:val="-13"/>
          <w:sz w:val="24"/>
        </w:rPr>
        <w:t xml:space="preserve"> </w:t>
      </w:r>
      <w:r>
        <w:rPr>
          <w:sz w:val="24"/>
        </w:rPr>
        <w:t>Makalesi:</w:t>
      </w:r>
    </w:p>
    <w:p w:rsidR="00D36FD8" w:rsidRDefault="00654398">
      <w:pPr>
        <w:spacing w:before="136" w:line="360" w:lineRule="auto"/>
        <w:ind w:left="907" w:right="158" w:hanging="720"/>
        <w:jc w:val="both"/>
        <w:rPr>
          <w:sz w:val="24"/>
        </w:rPr>
      </w:pPr>
      <w:r>
        <w:rPr>
          <w:sz w:val="24"/>
        </w:rPr>
        <w:t>Author, A. A., &amp; Author, B. B. (</w:t>
      </w:r>
      <w:proofErr w:type="spellStart"/>
      <w:r>
        <w:rPr>
          <w:sz w:val="24"/>
        </w:rPr>
        <w:t>Date</w:t>
      </w:r>
      <w:proofErr w:type="spellEnd"/>
      <w:r>
        <w:rPr>
          <w:sz w:val="24"/>
        </w:rPr>
        <w:t xml:space="preserve"> of </w:t>
      </w:r>
      <w:proofErr w:type="spellStart"/>
      <w:r>
        <w:rPr>
          <w:sz w:val="24"/>
        </w:rPr>
        <w:t>publication</w:t>
      </w:r>
      <w:proofErr w:type="spellEnd"/>
      <w:r>
        <w:rPr>
          <w:sz w:val="24"/>
        </w:rPr>
        <w:t xml:space="preserve">). </w:t>
      </w:r>
      <w:proofErr w:type="spellStart"/>
      <w:r>
        <w:rPr>
          <w:sz w:val="24"/>
        </w:rPr>
        <w:t>Title</w:t>
      </w:r>
      <w:proofErr w:type="spellEnd"/>
      <w:r>
        <w:rPr>
          <w:sz w:val="24"/>
        </w:rPr>
        <w:t xml:space="preserve"> of </w:t>
      </w:r>
      <w:proofErr w:type="spellStart"/>
      <w:r>
        <w:rPr>
          <w:sz w:val="24"/>
        </w:rPr>
        <w:t>article</w:t>
      </w:r>
      <w:proofErr w:type="spellEnd"/>
      <w:r>
        <w:rPr>
          <w:sz w:val="24"/>
        </w:rPr>
        <w:t xml:space="preserve">. </w:t>
      </w:r>
      <w:proofErr w:type="spellStart"/>
      <w:r>
        <w:rPr>
          <w:i/>
          <w:sz w:val="24"/>
        </w:rPr>
        <w:t>Title</w:t>
      </w:r>
      <w:proofErr w:type="spellEnd"/>
      <w:r>
        <w:rPr>
          <w:i/>
          <w:sz w:val="24"/>
        </w:rPr>
        <w:t xml:space="preserve"> of Online </w:t>
      </w:r>
      <w:proofErr w:type="spellStart"/>
      <w:r>
        <w:rPr>
          <w:i/>
          <w:sz w:val="24"/>
        </w:rPr>
        <w:t>Periodical</w:t>
      </w:r>
      <w:proofErr w:type="spellEnd"/>
      <w:r>
        <w:rPr>
          <w:i/>
          <w:sz w:val="24"/>
        </w:rPr>
        <w:t xml:space="preserve">, Cilt </w:t>
      </w:r>
      <w:r>
        <w:rPr>
          <w:sz w:val="24"/>
        </w:rPr>
        <w:t xml:space="preserve">(Sayı). </w:t>
      </w:r>
      <w:proofErr w:type="spellStart"/>
      <w:r>
        <w:rPr>
          <w:sz w:val="24"/>
        </w:rPr>
        <w:t>Retrieved</w:t>
      </w:r>
      <w:proofErr w:type="spellEnd"/>
      <w:r>
        <w:rPr>
          <w:sz w:val="24"/>
        </w:rPr>
        <w:t xml:space="preserve"> </w:t>
      </w:r>
      <w:proofErr w:type="spellStart"/>
      <w:r>
        <w:rPr>
          <w:sz w:val="24"/>
        </w:rPr>
        <w:t>from</w:t>
      </w:r>
      <w:proofErr w:type="spellEnd"/>
      <w:r>
        <w:rPr>
          <w:sz w:val="24"/>
        </w:rPr>
        <w:t xml:space="preserve"> </w:t>
      </w:r>
      <w:hyperlink r:id="rId6">
        <w:r>
          <w:rPr>
            <w:sz w:val="24"/>
          </w:rPr>
          <w:t>http://www.someaddress.com/full/url/</w:t>
        </w:r>
      </w:hyperlink>
    </w:p>
    <w:p w:rsidR="00D36FD8" w:rsidRDefault="00654398">
      <w:pPr>
        <w:tabs>
          <w:tab w:val="left" w:pos="2573"/>
          <w:tab w:val="left" w:pos="4618"/>
          <w:tab w:val="left" w:pos="6173"/>
          <w:tab w:val="left" w:pos="8237"/>
        </w:tabs>
        <w:spacing w:before="2" w:line="360" w:lineRule="auto"/>
        <w:ind w:left="907" w:right="155" w:hanging="720"/>
        <w:jc w:val="both"/>
        <w:rPr>
          <w:sz w:val="24"/>
        </w:rPr>
      </w:pPr>
      <w:proofErr w:type="spellStart"/>
      <w:r>
        <w:rPr>
          <w:sz w:val="24"/>
        </w:rPr>
        <w:t>Bernstein</w:t>
      </w:r>
      <w:proofErr w:type="spellEnd"/>
      <w:r>
        <w:rPr>
          <w:sz w:val="24"/>
        </w:rPr>
        <w:t xml:space="preserve">, M. (2002). 10 </w:t>
      </w:r>
      <w:proofErr w:type="spellStart"/>
      <w:r>
        <w:rPr>
          <w:sz w:val="24"/>
        </w:rPr>
        <w:t>tips</w:t>
      </w:r>
      <w:proofErr w:type="spellEnd"/>
      <w:r>
        <w:rPr>
          <w:sz w:val="24"/>
        </w:rPr>
        <w:t xml:space="preserve"> on </w:t>
      </w:r>
      <w:proofErr w:type="spellStart"/>
      <w:r>
        <w:rPr>
          <w:sz w:val="24"/>
        </w:rPr>
        <w:t>wr</w:t>
      </w:r>
      <w:r>
        <w:rPr>
          <w:sz w:val="24"/>
        </w:rPr>
        <w:t>iting</w:t>
      </w:r>
      <w:proofErr w:type="spellEnd"/>
      <w:r>
        <w:rPr>
          <w:sz w:val="24"/>
        </w:rPr>
        <w:t xml:space="preserve"> </w:t>
      </w:r>
      <w:proofErr w:type="spellStart"/>
      <w:r>
        <w:rPr>
          <w:sz w:val="24"/>
        </w:rPr>
        <w:t>the</w:t>
      </w:r>
      <w:proofErr w:type="spellEnd"/>
      <w:r>
        <w:rPr>
          <w:sz w:val="24"/>
        </w:rPr>
        <w:t xml:space="preserve"> </w:t>
      </w:r>
      <w:proofErr w:type="spellStart"/>
      <w:r>
        <w:rPr>
          <w:sz w:val="24"/>
        </w:rPr>
        <w:t>living</w:t>
      </w:r>
      <w:proofErr w:type="spellEnd"/>
      <w:r>
        <w:rPr>
          <w:sz w:val="24"/>
        </w:rPr>
        <w:t xml:space="preserve"> Web. </w:t>
      </w:r>
      <w:r>
        <w:rPr>
          <w:i/>
          <w:sz w:val="24"/>
        </w:rPr>
        <w:t xml:space="preserve">A </w:t>
      </w:r>
      <w:proofErr w:type="spellStart"/>
      <w:r>
        <w:rPr>
          <w:i/>
          <w:sz w:val="24"/>
        </w:rPr>
        <w:t>List</w:t>
      </w:r>
      <w:proofErr w:type="spellEnd"/>
      <w:r>
        <w:rPr>
          <w:i/>
          <w:sz w:val="24"/>
        </w:rPr>
        <w:t xml:space="preserve"> Apart: </w:t>
      </w:r>
      <w:proofErr w:type="spellStart"/>
      <w:r>
        <w:rPr>
          <w:i/>
          <w:sz w:val="24"/>
        </w:rPr>
        <w:t>For</w:t>
      </w:r>
      <w:proofErr w:type="spellEnd"/>
      <w:r>
        <w:rPr>
          <w:i/>
          <w:sz w:val="24"/>
        </w:rPr>
        <w:t xml:space="preserve"> People </w:t>
      </w:r>
      <w:proofErr w:type="spellStart"/>
      <w:r>
        <w:rPr>
          <w:i/>
          <w:sz w:val="24"/>
        </w:rPr>
        <w:t>Who</w:t>
      </w:r>
      <w:proofErr w:type="spellEnd"/>
      <w:r>
        <w:rPr>
          <w:i/>
          <w:sz w:val="24"/>
        </w:rPr>
        <w:t xml:space="preserve"> </w:t>
      </w:r>
      <w:proofErr w:type="spellStart"/>
      <w:r>
        <w:rPr>
          <w:i/>
          <w:sz w:val="24"/>
        </w:rPr>
        <w:t>Make</w:t>
      </w:r>
      <w:proofErr w:type="spellEnd"/>
      <w:r>
        <w:rPr>
          <w:i/>
          <w:sz w:val="24"/>
        </w:rPr>
        <w:tab/>
      </w:r>
      <w:proofErr w:type="spellStart"/>
      <w:r>
        <w:rPr>
          <w:i/>
          <w:sz w:val="24"/>
        </w:rPr>
        <w:t>Websites</w:t>
      </w:r>
      <w:proofErr w:type="spellEnd"/>
      <w:r>
        <w:rPr>
          <w:i/>
          <w:sz w:val="24"/>
        </w:rPr>
        <w:t>,</w:t>
      </w:r>
      <w:r>
        <w:rPr>
          <w:i/>
          <w:sz w:val="24"/>
        </w:rPr>
        <w:tab/>
        <w:t>149</w:t>
      </w:r>
      <w:r>
        <w:rPr>
          <w:sz w:val="24"/>
        </w:rPr>
        <w:t>.</w:t>
      </w:r>
      <w:r>
        <w:rPr>
          <w:sz w:val="24"/>
        </w:rPr>
        <w:tab/>
      </w:r>
      <w:proofErr w:type="spellStart"/>
      <w:r>
        <w:rPr>
          <w:sz w:val="24"/>
        </w:rPr>
        <w:t>Retrieved</w:t>
      </w:r>
      <w:proofErr w:type="spellEnd"/>
      <w:r>
        <w:rPr>
          <w:sz w:val="24"/>
        </w:rPr>
        <w:tab/>
      </w:r>
      <w:proofErr w:type="spellStart"/>
      <w:r>
        <w:rPr>
          <w:spacing w:val="-5"/>
          <w:sz w:val="24"/>
        </w:rPr>
        <w:t>from</w:t>
      </w:r>
      <w:proofErr w:type="spellEnd"/>
      <w:r>
        <w:rPr>
          <w:spacing w:val="-5"/>
          <w:sz w:val="24"/>
        </w:rPr>
        <w:t xml:space="preserve"> </w:t>
      </w:r>
      <w:hyperlink r:id="rId7">
        <w:r>
          <w:rPr>
            <w:sz w:val="24"/>
          </w:rPr>
          <w:t>http://www.alistapart.com/articles/writeliving</w:t>
        </w:r>
      </w:hyperlink>
    </w:p>
    <w:p w:rsidR="00D36FD8" w:rsidRDefault="00D36FD8">
      <w:pPr>
        <w:pStyle w:val="GvdeMetni"/>
        <w:spacing w:before="7"/>
        <w:rPr>
          <w:sz w:val="36"/>
        </w:rPr>
      </w:pPr>
    </w:p>
    <w:p w:rsidR="00D36FD8" w:rsidRDefault="00654398">
      <w:pPr>
        <w:pStyle w:val="ListeParagraf"/>
        <w:numPr>
          <w:ilvl w:val="0"/>
          <w:numId w:val="2"/>
        </w:numPr>
        <w:tabs>
          <w:tab w:val="left" w:pos="472"/>
        </w:tabs>
        <w:ind w:hanging="280"/>
        <w:rPr>
          <w:sz w:val="24"/>
        </w:rPr>
      </w:pPr>
      <w:r>
        <w:rPr>
          <w:sz w:val="24"/>
        </w:rPr>
        <w:t xml:space="preserve">Web belgesi </w:t>
      </w:r>
      <w:r>
        <w:rPr>
          <w:spacing w:val="-3"/>
          <w:sz w:val="24"/>
        </w:rPr>
        <w:t xml:space="preserve">ya </w:t>
      </w:r>
      <w:r>
        <w:rPr>
          <w:sz w:val="24"/>
        </w:rPr>
        <w:t>da</w:t>
      </w:r>
      <w:r>
        <w:rPr>
          <w:spacing w:val="-11"/>
          <w:sz w:val="24"/>
        </w:rPr>
        <w:t xml:space="preserve"> </w:t>
      </w:r>
      <w:r>
        <w:rPr>
          <w:sz w:val="24"/>
        </w:rPr>
        <w:t>raporu:</w:t>
      </w:r>
    </w:p>
    <w:p w:rsidR="00D36FD8" w:rsidRDefault="00D36FD8">
      <w:pPr>
        <w:pStyle w:val="GvdeMetni"/>
        <w:rPr>
          <w:sz w:val="28"/>
        </w:rPr>
      </w:pPr>
    </w:p>
    <w:p w:rsidR="00D36FD8" w:rsidRDefault="00654398">
      <w:pPr>
        <w:pStyle w:val="GvdeMetni"/>
        <w:spacing w:before="227" w:line="360" w:lineRule="auto"/>
        <w:ind w:left="187"/>
      </w:pPr>
      <w:r>
        <w:t>Yazar, A. A., &amp; Author, B. B.</w:t>
      </w:r>
      <w:r>
        <w:t xml:space="preserve"> (Yıl). </w:t>
      </w:r>
      <w:r>
        <w:rPr>
          <w:i/>
        </w:rPr>
        <w:t>Belge Başlığı</w:t>
      </w:r>
      <w:r>
        <w:t xml:space="preserve">. </w:t>
      </w:r>
      <w:proofErr w:type="spellStart"/>
      <w:r>
        <w:t>Retrieved</w:t>
      </w:r>
      <w:proofErr w:type="spellEnd"/>
      <w:r>
        <w:t xml:space="preserve"> </w:t>
      </w:r>
      <w:proofErr w:type="spellStart"/>
      <w:r>
        <w:t>from</w:t>
      </w:r>
      <w:proofErr w:type="spellEnd"/>
      <w:r>
        <w:t xml:space="preserve"> </w:t>
      </w:r>
      <w:hyperlink r:id="rId8">
        <w:r>
          <w:t>http://Web</w:t>
        </w:r>
      </w:hyperlink>
      <w:r>
        <w:t xml:space="preserve"> adresi </w:t>
      </w:r>
      <w:proofErr w:type="spellStart"/>
      <w:r>
        <w:t>Angeli</w:t>
      </w:r>
      <w:proofErr w:type="spellEnd"/>
      <w:r>
        <w:t xml:space="preserve">, E., Wagner, J., </w:t>
      </w:r>
      <w:proofErr w:type="spellStart"/>
      <w:r>
        <w:t>Lawrick</w:t>
      </w:r>
      <w:proofErr w:type="spellEnd"/>
      <w:r>
        <w:t xml:space="preserve">, E., </w:t>
      </w:r>
      <w:proofErr w:type="spellStart"/>
      <w:r>
        <w:t>Moore</w:t>
      </w:r>
      <w:proofErr w:type="spellEnd"/>
      <w:r>
        <w:t xml:space="preserve">, K., </w:t>
      </w:r>
      <w:proofErr w:type="spellStart"/>
      <w:r>
        <w:t>Anderson</w:t>
      </w:r>
      <w:proofErr w:type="spellEnd"/>
      <w:r>
        <w:t xml:space="preserve">, M., </w:t>
      </w:r>
      <w:proofErr w:type="spellStart"/>
      <w:r>
        <w:t>Soderland</w:t>
      </w:r>
      <w:proofErr w:type="spellEnd"/>
      <w:r>
        <w:t xml:space="preserve">, L., &amp; </w:t>
      </w:r>
      <w:proofErr w:type="spellStart"/>
      <w:r>
        <w:t>Brizee</w:t>
      </w:r>
      <w:proofErr w:type="spellEnd"/>
      <w:r>
        <w:t>,</w:t>
      </w:r>
    </w:p>
    <w:p w:rsidR="00D36FD8" w:rsidRDefault="00654398">
      <w:pPr>
        <w:pStyle w:val="GvdeMetni"/>
        <w:spacing w:before="2" w:line="362" w:lineRule="auto"/>
        <w:ind w:left="907" w:right="647"/>
      </w:pPr>
      <w:r>
        <w:t xml:space="preserve">A. (2010, May 5). </w:t>
      </w:r>
      <w:r>
        <w:rPr>
          <w:i/>
        </w:rPr>
        <w:t xml:space="preserve">General format. </w:t>
      </w:r>
      <w:proofErr w:type="spellStart"/>
      <w:r>
        <w:t>Retrieved</w:t>
      </w:r>
      <w:proofErr w:type="spellEnd"/>
      <w:r>
        <w:t xml:space="preserve"> </w:t>
      </w:r>
      <w:proofErr w:type="spellStart"/>
      <w:r>
        <w:t>from</w:t>
      </w:r>
      <w:proofErr w:type="spellEnd"/>
      <w:r>
        <w:t xml:space="preserve"> </w:t>
      </w:r>
      <w:hyperlink r:id="rId9">
        <w:r>
          <w:t>http://owl.english.purdue.edu/owl/resource/560/01/</w:t>
        </w:r>
      </w:hyperlink>
    </w:p>
    <w:sectPr w:rsidR="00D36FD8">
      <w:pgSz w:w="11900" w:h="16840"/>
      <w:pgMar w:top="1600" w:right="1500" w:bottom="280" w:left="1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360"/>
    <w:multiLevelType w:val="hybridMultilevel"/>
    <w:tmpl w:val="C2909134"/>
    <w:lvl w:ilvl="0" w:tplc="F7867AD2">
      <w:numFmt w:val="bullet"/>
      <w:lvlText w:val="-"/>
      <w:lvlJc w:val="left"/>
      <w:pPr>
        <w:ind w:left="327" w:hanging="140"/>
      </w:pPr>
      <w:rPr>
        <w:rFonts w:ascii="Times New Roman" w:eastAsia="Times New Roman" w:hAnsi="Times New Roman" w:cs="Times New Roman" w:hint="default"/>
        <w:w w:val="100"/>
        <w:sz w:val="24"/>
        <w:szCs w:val="24"/>
        <w:lang w:val="tr-TR" w:eastAsia="tr-TR" w:bidi="tr-TR"/>
      </w:rPr>
    </w:lvl>
    <w:lvl w:ilvl="1" w:tplc="6CB611A8">
      <w:numFmt w:val="bullet"/>
      <w:lvlText w:val="•"/>
      <w:lvlJc w:val="left"/>
      <w:pPr>
        <w:ind w:left="1174" w:hanging="140"/>
      </w:pPr>
      <w:rPr>
        <w:rFonts w:hint="default"/>
        <w:lang w:val="tr-TR" w:eastAsia="tr-TR" w:bidi="tr-TR"/>
      </w:rPr>
    </w:lvl>
    <w:lvl w:ilvl="2" w:tplc="C3FAC736">
      <w:numFmt w:val="bullet"/>
      <w:lvlText w:val="•"/>
      <w:lvlJc w:val="left"/>
      <w:pPr>
        <w:ind w:left="2028" w:hanging="140"/>
      </w:pPr>
      <w:rPr>
        <w:rFonts w:hint="default"/>
        <w:lang w:val="tr-TR" w:eastAsia="tr-TR" w:bidi="tr-TR"/>
      </w:rPr>
    </w:lvl>
    <w:lvl w:ilvl="3" w:tplc="F07E95CA">
      <w:numFmt w:val="bullet"/>
      <w:lvlText w:val="•"/>
      <w:lvlJc w:val="left"/>
      <w:pPr>
        <w:ind w:left="2882" w:hanging="140"/>
      </w:pPr>
      <w:rPr>
        <w:rFonts w:hint="default"/>
        <w:lang w:val="tr-TR" w:eastAsia="tr-TR" w:bidi="tr-TR"/>
      </w:rPr>
    </w:lvl>
    <w:lvl w:ilvl="4" w:tplc="DA101AC6">
      <w:numFmt w:val="bullet"/>
      <w:lvlText w:val="•"/>
      <w:lvlJc w:val="left"/>
      <w:pPr>
        <w:ind w:left="3736" w:hanging="140"/>
      </w:pPr>
      <w:rPr>
        <w:rFonts w:hint="default"/>
        <w:lang w:val="tr-TR" w:eastAsia="tr-TR" w:bidi="tr-TR"/>
      </w:rPr>
    </w:lvl>
    <w:lvl w:ilvl="5" w:tplc="8132D4CE">
      <w:numFmt w:val="bullet"/>
      <w:lvlText w:val="•"/>
      <w:lvlJc w:val="left"/>
      <w:pPr>
        <w:ind w:left="4590" w:hanging="140"/>
      </w:pPr>
      <w:rPr>
        <w:rFonts w:hint="default"/>
        <w:lang w:val="tr-TR" w:eastAsia="tr-TR" w:bidi="tr-TR"/>
      </w:rPr>
    </w:lvl>
    <w:lvl w:ilvl="6" w:tplc="94CCC398">
      <w:numFmt w:val="bullet"/>
      <w:lvlText w:val="•"/>
      <w:lvlJc w:val="left"/>
      <w:pPr>
        <w:ind w:left="5444" w:hanging="140"/>
      </w:pPr>
      <w:rPr>
        <w:rFonts w:hint="default"/>
        <w:lang w:val="tr-TR" w:eastAsia="tr-TR" w:bidi="tr-TR"/>
      </w:rPr>
    </w:lvl>
    <w:lvl w:ilvl="7" w:tplc="55C02938">
      <w:numFmt w:val="bullet"/>
      <w:lvlText w:val="•"/>
      <w:lvlJc w:val="left"/>
      <w:pPr>
        <w:ind w:left="6298" w:hanging="140"/>
      </w:pPr>
      <w:rPr>
        <w:rFonts w:hint="default"/>
        <w:lang w:val="tr-TR" w:eastAsia="tr-TR" w:bidi="tr-TR"/>
      </w:rPr>
    </w:lvl>
    <w:lvl w:ilvl="8" w:tplc="98CC51C8">
      <w:numFmt w:val="bullet"/>
      <w:lvlText w:val="•"/>
      <w:lvlJc w:val="left"/>
      <w:pPr>
        <w:ind w:left="7152" w:hanging="140"/>
      </w:pPr>
      <w:rPr>
        <w:rFonts w:hint="default"/>
        <w:lang w:val="tr-TR" w:eastAsia="tr-TR" w:bidi="tr-TR"/>
      </w:rPr>
    </w:lvl>
  </w:abstractNum>
  <w:abstractNum w:abstractNumId="1" w15:restartNumberingAfterBreak="0">
    <w:nsid w:val="27731F32"/>
    <w:multiLevelType w:val="hybridMultilevel"/>
    <w:tmpl w:val="F28A5FD2"/>
    <w:lvl w:ilvl="0" w:tplc="886E6EFE">
      <w:numFmt w:val="bullet"/>
      <w:lvlText w:val="-"/>
      <w:lvlJc w:val="left"/>
      <w:pPr>
        <w:ind w:left="327" w:hanging="135"/>
      </w:pPr>
      <w:rPr>
        <w:rFonts w:ascii="Times New Roman" w:eastAsia="Times New Roman" w:hAnsi="Times New Roman" w:cs="Times New Roman" w:hint="default"/>
        <w:w w:val="100"/>
        <w:sz w:val="24"/>
        <w:szCs w:val="24"/>
        <w:lang w:val="tr-TR" w:eastAsia="tr-TR" w:bidi="tr-TR"/>
      </w:rPr>
    </w:lvl>
    <w:lvl w:ilvl="1" w:tplc="80885D48">
      <w:start w:val="1"/>
      <w:numFmt w:val="decimal"/>
      <w:lvlText w:val="%2."/>
      <w:lvlJc w:val="left"/>
      <w:pPr>
        <w:ind w:left="711" w:hanging="240"/>
        <w:jc w:val="left"/>
      </w:pPr>
      <w:rPr>
        <w:rFonts w:ascii="Times New Roman" w:eastAsia="Times New Roman" w:hAnsi="Times New Roman" w:cs="Times New Roman" w:hint="default"/>
        <w:spacing w:val="-4"/>
        <w:w w:val="100"/>
        <w:sz w:val="24"/>
        <w:szCs w:val="24"/>
        <w:lang w:val="tr-TR" w:eastAsia="tr-TR" w:bidi="tr-TR"/>
      </w:rPr>
    </w:lvl>
    <w:lvl w:ilvl="2" w:tplc="FFBA23F2">
      <w:numFmt w:val="bullet"/>
      <w:lvlText w:val="•"/>
      <w:lvlJc w:val="left"/>
      <w:pPr>
        <w:ind w:left="900" w:hanging="240"/>
      </w:pPr>
      <w:rPr>
        <w:rFonts w:hint="default"/>
        <w:lang w:val="tr-TR" w:eastAsia="tr-TR" w:bidi="tr-TR"/>
      </w:rPr>
    </w:lvl>
    <w:lvl w:ilvl="3" w:tplc="5C00D268">
      <w:numFmt w:val="bullet"/>
      <w:lvlText w:val="•"/>
      <w:lvlJc w:val="left"/>
      <w:pPr>
        <w:ind w:left="1895" w:hanging="240"/>
      </w:pPr>
      <w:rPr>
        <w:rFonts w:hint="default"/>
        <w:lang w:val="tr-TR" w:eastAsia="tr-TR" w:bidi="tr-TR"/>
      </w:rPr>
    </w:lvl>
    <w:lvl w:ilvl="4" w:tplc="909E8B8C">
      <w:numFmt w:val="bullet"/>
      <w:lvlText w:val="•"/>
      <w:lvlJc w:val="left"/>
      <w:pPr>
        <w:ind w:left="2890" w:hanging="240"/>
      </w:pPr>
      <w:rPr>
        <w:rFonts w:hint="default"/>
        <w:lang w:val="tr-TR" w:eastAsia="tr-TR" w:bidi="tr-TR"/>
      </w:rPr>
    </w:lvl>
    <w:lvl w:ilvl="5" w:tplc="22B4D18E">
      <w:numFmt w:val="bullet"/>
      <w:lvlText w:val="•"/>
      <w:lvlJc w:val="left"/>
      <w:pPr>
        <w:ind w:left="3885" w:hanging="240"/>
      </w:pPr>
      <w:rPr>
        <w:rFonts w:hint="default"/>
        <w:lang w:val="tr-TR" w:eastAsia="tr-TR" w:bidi="tr-TR"/>
      </w:rPr>
    </w:lvl>
    <w:lvl w:ilvl="6" w:tplc="CE4CDC5A">
      <w:numFmt w:val="bullet"/>
      <w:lvlText w:val="•"/>
      <w:lvlJc w:val="left"/>
      <w:pPr>
        <w:ind w:left="4880" w:hanging="240"/>
      </w:pPr>
      <w:rPr>
        <w:rFonts w:hint="default"/>
        <w:lang w:val="tr-TR" w:eastAsia="tr-TR" w:bidi="tr-TR"/>
      </w:rPr>
    </w:lvl>
    <w:lvl w:ilvl="7" w:tplc="103AF058">
      <w:numFmt w:val="bullet"/>
      <w:lvlText w:val="•"/>
      <w:lvlJc w:val="left"/>
      <w:pPr>
        <w:ind w:left="5875" w:hanging="240"/>
      </w:pPr>
      <w:rPr>
        <w:rFonts w:hint="default"/>
        <w:lang w:val="tr-TR" w:eastAsia="tr-TR" w:bidi="tr-TR"/>
      </w:rPr>
    </w:lvl>
    <w:lvl w:ilvl="8" w:tplc="EA86DCF2">
      <w:numFmt w:val="bullet"/>
      <w:lvlText w:val="•"/>
      <w:lvlJc w:val="left"/>
      <w:pPr>
        <w:ind w:left="6870" w:hanging="240"/>
      </w:pPr>
      <w:rPr>
        <w:rFonts w:hint="default"/>
        <w:lang w:val="tr-TR" w:eastAsia="tr-TR" w:bidi="tr-TR"/>
      </w:rPr>
    </w:lvl>
  </w:abstractNum>
  <w:abstractNum w:abstractNumId="2" w15:restartNumberingAfterBreak="0">
    <w:nsid w:val="67B14DEB"/>
    <w:multiLevelType w:val="hybridMultilevel"/>
    <w:tmpl w:val="D3201FAA"/>
    <w:lvl w:ilvl="0" w:tplc="121E50CC">
      <w:numFmt w:val="bullet"/>
      <w:lvlText w:val=""/>
      <w:lvlJc w:val="left"/>
      <w:pPr>
        <w:ind w:left="471" w:hanging="360"/>
      </w:pPr>
      <w:rPr>
        <w:rFonts w:ascii="Symbol" w:eastAsia="Symbol" w:hAnsi="Symbol" w:cs="Symbol" w:hint="default"/>
        <w:w w:val="96"/>
        <w:sz w:val="24"/>
        <w:szCs w:val="24"/>
        <w:lang w:val="tr-TR" w:eastAsia="tr-TR" w:bidi="tr-TR"/>
      </w:rPr>
    </w:lvl>
    <w:lvl w:ilvl="1" w:tplc="FEF6D046">
      <w:numFmt w:val="bullet"/>
      <w:lvlText w:val="•"/>
      <w:lvlJc w:val="left"/>
      <w:pPr>
        <w:ind w:left="1318" w:hanging="360"/>
      </w:pPr>
      <w:rPr>
        <w:rFonts w:hint="default"/>
        <w:lang w:val="tr-TR" w:eastAsia="tr-TR" w:bidi="tr-TR"/>
      </w:rPr>
    </w:lvl>
    <w:lvl w:ilvl="2" w:tplc="CA0A9E14">
      <w:numFmt w:val="bullet"/>
      <w:lvlText w:val="•"/>
      <w:lvlJc w:val="left"/>
      <w:pPr>
        <w:ind w:left="2156" w:hanging="360"/>
      </w:pPr>
      <w:rPr>
        <w:rFonts w:hint="default"/>
        <w:lang w:val="tr-TR" w:eastAsia="tr-TR" w:bidi="tr-TR"/>
      </w:rPr>
    </w:lvl>
    <w:lvl w:ilvl="3" w:tplc="CBA4F6DE">
      <w:numFmt w:val="bullet"/>
      <w:lvlText w:val="•"/>
      <w:lvlJc w:val="left"/>
      <w:pPr>
        <w:ind w:left="2994" w:hanging="360"/>
      </w:pPr>
      <w:rPr>
        <w:rFonts w:hint="default"/>
        <w:lang w:val="tr-TR" w:eastAsia="tr-TR" w:bidi="tr-TR"/>
      </w:rPr>
    </w:lvl>
    <w:lvl w:ilvl="4" w:tplc="48AE9A1E">
      <w:numFmt w:val="bullet"/>
      <w:lvlText w:val="•"/>
      <w:lvlJc w:val="left"/>
      <w:pPr>
        <w:ind w:left="3832" w:hanging="360"/>
      </w:pPr>
      <w:rPr>
        <w:rFonts w:hint="default"/>
        <w:lang w:val="tr-TR" w:eastAsia="tr-TR" w:bidi="tr-TR"/>
      </w:rPr>
    </w:lvl>
    <w:lvl w:ilvl="5" w:tplc="0F5A6A36">
      <w:numFmt w:val="bullet"/>
      <w:lvlText w:val="•"/>
      <w:lvlJc w:val="left"/>
      <w:pPr>
        <w:ind w:left="4670" w:hanging="360"/>
      </w:pPr>
      <w:rPr>
        <w:rFonts w:hint="default"/>
        <w:lang w:val="tr-TR" w:eastAsia="tr-TR" w:bidi="tr-TR"/>
      </w:rPr>
    </w:lvl>
    <w:lvl w:ilvl="6" w:tplc="2286C800">
      <w:numFmt w:val="bullet"/>
      <w:lvlText w:val="•"/>
      <w:lvlJc w:val="left"/>
      <w:pPr>
        <w:ind w:left="5508" w:hanging="360"/>
      </w:pPr>
      <w:rPr>
        <w:rFonts w:hint="default"/>
        <w:lang w:val="tr-TR" w:eastAsia="tr-TR" w:bidi="tr-TR"/>
      </w:rPr>
    </w:lvl>
    <w:lvl w:ilvl="7" w:tplc="20F0E604">
      <w:numFmt w:val="bullet"/>
      <w:lvlText w:val="•"/>
      <w:lvlJc w:val="left"/>
      <w:pPr>
        <w:ind w:left="6346" w:hanging="360"/>
      </w:pPr>
      <w:rPr>
        <w:rFonts w:hint="default"/>
        <w:lang w:val="tr-TR" w:eastAsia="tr-TR" w:bidi="tr-TR"/>
      </w:rPr>
    </w:lvl>
    <w:lvl w:ilvl="8" w:tplc="E6FE4722">
      <w:numFmt w:val="bullet"/>
      <w:lvlText w:val="•"/>
      <w:lvlJc w:val="left"/>
      <w:pPr>
        <w:ind w:left="7184" w:hanging="360"/>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36FD8"/>
    <w:rsid w:val="00654398"/>
    <w:rsid w:val="00D36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B1192E5"/>
  <w15:docId w15:val="{8FBE42DA-2601-104A-A602-C1BE9000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301" w:right="1337"/>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11"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eb/" TargetMode="External"/><Relationship Id="rId3" Type="http://schemas.openxmlformats.org/officeDocument/2006/relationships/settings" Target="settings.xml"/><Relationship Id="rId7" Type="http://schemas.openxmlformats.org/officeDocument/2006/relationships/hyperlink" Target="http://www.alistapart.com/articles/writel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address.com/full/url/" TargetMode="External"/><Relationship Id="rId11" Type="http://schemas.openxmlformats.org/officeDocument/2006/relationships/theme" Target="theme/theme1.xml"/><Relationship Id="rId5" Type="http://schemas.openxmlformats.org/officeDocument/2006/relationships/hyperlink" Target="mailto:bankacilikkongresi@hitit.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Hakem 1</cp:lastModifiedBy>
  <cp:revision>2</cp:revision>
  <dcterms:created xsi:type="dcterms:W3CDTF">2019-02-26T16:38:00Z</dcterms:created>
  <dcterms:modified xsi:type="dcterms:W3CDTF">2019-02-26T16:43:00Z</dcterms:modified>
</cp:coreProperties>
</file>