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06" w:rsidRPr="00604306" w:rsidRDefault="00604306" w:rsidP="00604306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306">
        <w:rPr>
          <w:rFonts w:ascii="Times New Roman" w:eastAsia="Calibri" w:hAnsi="Times New Roman" w:cs="Times New Roman"/>
          <w:b/>
          <w:bCs/>
          <w:sz w:val="24"/>
          <w:szCs w:val="24"/>
        </w:rPr>
        <w:t>KABUL EDİLEN TEBLİĞ ÖZETLERİ BAŞLIKLARI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 w:type="page"/>
            </w:r>
            <w:r w:rsidRPr="005F1F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9663B5" w:rsidRPr="005F1F1F" w:rsidRDefault="00604306" w:rsidP="003E3D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YAZAR</w:t>
            </w:r>
          </w:p>
        </w:tc>
        <w:tc>
          <w:tcPr>
            <w:tcW w:w="5806" w:type="dxa"/>
          </w:tcPr>
          <w:p w:rsidR="009663B5" w:rsidRPr="009663B5" w:rsidRDefault="00604306" w:rsidP="003E3D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TEBLİĞ BAŞLIĞI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4BD5">
              <w:rPr>
                <w:rFonts w:asciiTheme="majorBidi" w:hAnsiTheme="majorBidi" w:cstheme="majorBidi"/>
                <w:sz w:val="24"/>
                <w:szCs w:val="24"/>
              </w:rPr>
              <w:t>Dr. Yakup ÖZSARAÇ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BD5">
              <w:rPr>
                <w:rFonts w:asciiTheme="majorBidi" w:hAnsiTheme="majorBidi" w:cstheme="majorBidi"/>
                <w:sz w:val="24"/>
                <w:szCs w:val="24"/>
              </w:rPr>
              <w:t>20. Yüzyılda Osmanlı Vilayetlerinde Para V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akıflarının Mevkufun Aleyhleri </w:t>
            </w:r>
            <w:r w:rsidRPr="00934BD5">
              <w:rPr>
                <w:rFonts w:asciiTheme="majorBidi" w:hAnsiTheme="majorBidi" w:cstheme="majorBidi"/>
                <w:sz w:val="24"/>
                <w:szCs w:val="24"/>
              </w:rPr>
              <w:t>Üzerine Bir Bakış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4BD5">
              <w:rPr>
                <w:rFonts w:asciiTheme="majorBidi" w:hAnsiTheme="majorBidi" w:cstheme="majorBidi"/>
                <w:sz w:val="24"/>
                <w:szCs w:val="24"/>
              </w:rPr>
              <w:t>Doç. Dr. Üyesi Metin CEYLAN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BD5">
              <w:rPr>
                <w:rFonts w:asciiTheme="majorBidi" w:hAnsiTheme="majorBidi" w:cstheme="majorBidi"/>
                <w:sz w:val="24"/>
                <w:szCs w:val="24"/>
              </w:rPr>
              <w:t>1280/1863 Tarihli Deniz Ticareti Kanunnamesinde Sigorta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4BD5">
              <w:rPr>
                <w:rFonts w:asciiTheme="majorBidi" w:hAnsiTheme="majorBidi" w:cstheme="majorBidi"/>
                <w:sz w:val="24"/>
                <w:szCs w:val="24"/>
              </w:rPr>
              <w:t>Doç. Dr. Mehmet Nuri GÜLER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BD5">
              <w:rPr>
                <w:rFonts w:asciiTheme="majorBidi" w:hAnsiTheme="majorBidi" w:cstheme="majorBidi"/>
                <w:sz w:val="24"/>
                <w:szCs w:val="24"/>
              </w:rPr>
              <w:t>İslami Bankacılığın Merkez Bankalarının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4BD5">
              <w:rPr>
                <w:rFonts w:asciiTheme="majorBidi" w:hAnsiTheme="majorBidi" w:cstheme="majorBidi"/>
                <w:sz w:val="24"/>
                <w:szCs w:val="24"/>
              </w:rPr>
              <w:t>“Zorunlu Karşılık Uygulaması” İle Faize Bulaşması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Salih Ülev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t xml:space="preserve"> 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Mervan Selçuk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Günümüzde Müsâkat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Ortaklığı Uygulamaları: Fındık 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Üretimi Üzerine Keşifsel Bir Araştırma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 xml:space="preserve">Dr.Öğr.Üyesi Suna Akten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ÇÜRÜK-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YL.Öğr. Zülfiye KAYNAR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2008-2020 yıllar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ı ve Web of Science Veri Tabanı 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Özelinde İslami Finans Literatünün Bibliyometrik Analizi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9663B5" w:rsidRDefault="009663B5" w:rsidP="00015E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Suna Akten</w:t>
            </w:r>
            <w:r w:rsidR="00015E83">
              <w:rPr>
                <w:rFonts w:asciiTheme="majorBidi" w:hAnsiTheme="majorBidi" w:cstheme="majorBidi"/>
                <w:sz w:val="24"/>
                <w:szCs w:val="24"/>
              </w:rPr>
              <w:t xml:space="preserve"> ÇÜRÜK-</w:t>
            </w:r>
            <w:r w:rsidR="00015E83" w:rsidRPr="00015E83">
              <w:rPr>
                <w:rFonts w:asciiTheme="majorBidi" w:hAnsiTheme="majorBidi" w:cstheme="majorBidi"/>
                <w:sz w:val="24"/>
                <w:szCs w:val="24"/>
              </w:rPr>
              <w:t>Gülşah ŞEN KÜÇÜK-Abdul Musawer RAHIMYAR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İslami Finans Gerçekten Etik mi?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7. 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Cemal KALKAN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Katılma Hesapların Sigorta Edilmesinin Fıkhî Analizi ve Çözümü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9663B5" w:rsidRPr="002608E7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Aytaç AYDIN-</w:t>
            </w:r>
          </w:p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Tic.Başmüfettiş 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Yusuf ÜSTÜN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İslam Hukukuna Uygun Kooperatif Sigortacılığı Modeli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Dr. Öğretim Üyesi Ömer Fazıl EMEK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Katılım Bankacılığı Alanındaki Gelişmelerin Ekonomik Büyüme Üzerindeki Etkisi: Türkiye Üzerine Ampirik Bir Uygulama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Muhammet Fatih CANBAZ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t xml:space="preserve"> Bankacı 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Salih ERBAŞ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Katılım Bankacılığı FinTek Uygulamaları ve Sektöre Katkıları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Fevzi DİKER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-Ercan ONAY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Covid-19 Pandemisi Sürecinde Katılım Bankalarının Finansal Performanslarının Analizi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Doç. Dr. İlker SAKINÇ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Katılım 30 Endeksinde Yer Alan Reel Sektör Şirketlerin Çalışma Sermayesi Etkinlik Endeksinin Analizi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Doç. Dr. Abdullah DURMUŞ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Katılım Sigortacılığı Türkiye Mevzuatı Ve Aaoıfı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İslami 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Finansal Kurumlar Muhasebe Ve Denetleme Kurumu) Tekafül Şer’î Standartları Açısından Fıkhî Tahl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ili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Osman Nedim YEKTAR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Kefâlet/İpotek ile Malına El Konan Kişiye Nebevî Bir Bakış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F22A5">
              <w:rPr>
                <w:rFonts w:asciiTheme="majorBidi" w:hAnsiTheme="majorBidi" w:cstheme="majorBidi"/>
                <w:sz w:val="24"/>
                <w:szCs w:val="24"/>
              </w:rPr>
              <w:t>-Kabîsa b. Mühârik el-Hilâli el-Becîlî  r.a. Örneği-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Yelda Kale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Konvensiyonel Sigortacılık İle İslami Sigortacılığın Karşılaştırılması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Dr. Öğr. Üyesi Mahmut SAMAR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Türkiye’de Katılım Sigortacılığı/Tekâfül Literatürü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Dr. Öğr. Üyesi Mehmet Ali AYTEKİN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İslami Sigorta Akdinin Niteliği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Tamer BARAN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Müşterilerin Geleneksel Bankacılık ve Katılım Bankacılığı Değerlendirmelerine Yönelik Bir Nitel Çalışma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Harun KISACIK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Faizsiz Finans Standartları (FFS) ve Faizsiz Finans Muhasebe Standartları (FFMS)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Harun KISACIK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Tekâfül (İslami Sigorta) Ve Muhasebe Süreci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Öğr. Üyesi Recep ÇAKAR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Konvansiyonel Ve Katılım Bankalarının Altın Hesapları Performansı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Dr. Öğretim Üyesi S. Öznur SAKINÇ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Covid-19 Pandemi Döneminin Katılım 30 Endeksine Etkisinin İncelenmesi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Seracettin YILDIZ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Kredi Garanti Fonu’nun İslam İktisadı ve Fıkhı Açısından Değerlendirilmesi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Pr="00180F48">
              <w:rPr>
                <w:rFonts w:asciiTheme="majorBidi" w:hAnsiTheme="majorBidi" w:cstheme="majorBidi"/>
                <w:sz w:val="24"/>
                <w:szCs w:val="24"/>
              </w:rPr>
              <w:t>Harun ŞENCAL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t xml:space="preserve"> </w:t>
            </w:r>
            <w:r w:rsidRPr="00180F48">
              <w:rPr>
                <w:rFonts w:asciiTheme="majorBidi" w:hAnsiTheme="majorBidi" w:cstheme="majorBidi"/>
                <w:sz w:val="24"/>
                <w:szCs w:val="24"/>
              </w:rPr>
              <w:t>Medine SICAKYÜZ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İslam Ekonomisi Açısından Türev Enstrümanlarının Eleştirel Bir Analizi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F1F">
              <w:rPr>
                <w:rFonts w:asciiTheme="majorBidi" w:hAnsiTheme="majorBidi" w:cstheme="majorBidi"/>
                <w:sz w:val="24"/>
                <w:szCs w:val="24"/>
              </w:rPr>
              <w:t>Doç. Dr. Ahmet İNANIR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Şeyhülislam 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ostanzâde Mehmed Efendi’nin (ö. </w:t>
            </w:r>
            <w:r w:rsidRPr="00180F48">
              <w:rPr>
                <w:rFonts w:asciiTheme="majorBidi" w:hAnsiTheme="majorBidi" w:cstheme="majorBidi"/>
                <w:sz w:val="24"/>
                <w:szCs w:val="24"/>
              </w:rPr>
              <w:t>1006/1598) Muâme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le-i Şer’iyyeyle İlgili Fetvası </w:t>
            </w:r>
            <w:r w:rsidRPr="00180F48">
              <w:rPr>
                <w:rFonts w:asciiTheme="majorBidi" w:hAnsiTheme="majorBidi" w:cstheme="majorBidi"/>
                <w:sz w:val="24"/>
                <w:szCs w:val="24"/>
              </w:rPr>
              <w:t>Bağlamında Osmanlı Dönemi Finansman Yöntemlerinin Ahlâk-Hukuk İlişkisi Bakımından Değerlendirilmesi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Mehmet Hicabi SEÇKİNER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Faizsiz Ev Sistemlerine Alternatif Bir Model Olarak “Faizsiz Yapı Sistemi”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Prof. Dr. Servet BAYINDIR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Mevcut Katılım Sigortacılığı Uygulamaları İle Teorideki Tekafül Sigortacılığının Mukayesesi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Prof.Dr. İrfan KALAYCI-</w:t>
            </w:r>
            <w:r w:rsidRPr="00155F41">
              <w:rPr>
                <w:rFonts w:asciiTheme="majorBidi" w:hAnsiTheme="majorBidi" w:cstheme="majorBidi"/>
                <w:sz w:val="24"/>
                <w:szCs w:val="24"/>
              </w:rPr>
              <w:t>Atilla ÜNLÜ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Türkiye’de Faaliyet Gösteren Geleneksel Bankaların, Katılım Bankacılığı Penceresi Açmasının Katılım Bankacılığı Sektörü Üzerine Olası Yansımaları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9663B5" w:rsidRPr="00180F48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Sevim Nur ŞAHBALI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80F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663B5" w:rsidRPr="00180F48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 xml:space="preserve">Demet Akkan ÇETİNDAŞ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  <w:p w:rsidR="009663B5" w:rsidRPr="00180F48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Ayhan BOZKURT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80F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Dr. Öğr. Üyesi Yalçın ELMAS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Türkiye’de Makroekonomik Değişkenlerin Murabaha Üzerine Etkisi: 2010-2020 Yılları Arası Ardl Sınır Testi Uygulaması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Tolga ERGÜN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Türkiye’de Tekâfül, Katılım Bankacılığı Ve Ekonomik Büyüme İlişkisi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Pr="000025FE">
              <w:rPr>
                <w:rFonts w:asciiTheme="majorBidi" w:hAnsiTheme="majorBidi" w:cstheme="majorBidi"/>
                <w:sz w:val="24"/>
                <w:szCs w:val="24"/>
              </w:rPr>
              <w:t>Mücahit ÖZDEMİR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t xml:space="preserve"> </w:t>
            </w:r>
            <w:r w:rsidRPr="000025FE">
              <w:rPr>
                <w:rFonts w:asciiTheme="majorBidi" w:hAnsiTheme="majorBidi" w:cstheme="majorBidi"/>
                <w:sz w:val="24"/>
                <w:szCs w:val="24"/>
              </w:rPr>
              <w:t>Rexhail MUSTAFİ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25FE">
              <w:rPr>
                <w:rFonts w:asciiTheme="majorBidi" w:hAnsiTheme="majorBidi" w:cstheme="majorBidi"/>
                <w:sz w:val="24"/>
                <w:szCs w:val="24"/>
              </w:rPr>
              <w:t>Why Should We Develop it and How We Should Name it?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25FE">
              <w:rPr>
                <w:rFonts w:asciiTheme="majorBidi" w:hAnsiTheme="majorBidi" w:cstheme="majorBidi"/>
                <w:sz w:val="24"/>
                <w:szCs w:val="24"/>
              </w:rPr>
              <w:t>Dr. Yusuf Erdem GEZGİN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25FE">
              <w:rPr>
                <w:rFonts w:asciiTheme="majorBidi" w:hAnsiTheme="majorBidi" w:cstheme="majorBidi"/>
                <w:sz w:val="24"/>
                <w:szCs w:val="24"/>
              </w:rPr>
              <w:t>Dijital Zekât Hesaplama Araçlarının Fıkhî Açıdan İncelenmesi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25FE">
              <w:rPr>
                <w:rFonts w:asciiTheme="majorBidi" w:hAnsiTheme="majorBidi" w:cstheme="majorBidi"/>
                <w:sz w:val="24"/>
                <w:szCs w:val="24"/>
              </w:rPr>
              <w:t>Dr. Öğr. Üyesi. Ahmad HERSH</w:t>
            </w:r>
          </w:p>
        </w:tc>
        <w:tc>
          <w:tcPr>
            <w:tcW w:w="5806" w:type="dxa"/>
          </w:tcPr>
          <w:p w:rsidR="009663B5" w:rsidRPr="000025FE" w:rsidRDefault="009663B5" w:rsidP="003E3D9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025FE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الخصائص المميزة للتأمين التكافلي عن التأمين التقليدي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9663B5" w:rsidRPr="000025FE" w:rsidRDefault="009663B5" w:rsidP="003E3D9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025FE">
              <w:rPr>
                <w:rFonts w:ascii="Simplified Arabic" w:hAnsi="Simplified Arabic" w:cs="Simplified Arabic"/>
                <w:sz w:val="28"/>
                <w:szCs w:val="28"/>
                <w:rtl/>
              </w:rPr>
              <w:t>د. مصطفى حنانشة</w:t>
            </w:r>
          </w:p>
        </w:tc>
        <w:tc>
          <w:tcPr>
            <w:tcW w:w="5806" w:type="dxa"/>
          </w:tcPr>
          <w:p w:rsidR="009663B5" w:rsidRPr="000025FE" w:rsidRDefault="009663B5" w:rsidP="003E3D9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025FE">
              <w:rPr>
                <w:rFonts w:ascii="Simplified Arabic" w:hAnsi="Simplified Arabic" w:cs="Simplified Arabic"/>
                <w:sz w:val="28"/>
                <w:szCs w:val="28"/>
                <w:rtl/>
              </w:rPr>
              <w:t>صناديق الاستثمار الإسلاميّة ودورها في التّمويل</w:t>
            </w:r>
          </w:p>
          <w:p w:rsidR="009663B5" w:rsidRPr="000025FE" w:rsidRDefault="009663B5" w:rsidP="003E3D9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025FE">
              <w:rPr>
                <w:rFonts w:ascii="Simplified Arabic" w:hAnsi="Simplified Arabic" w:cs="Simplified Arabic"/>
                <w:sz w:val="28"/>
                <w:szCs w:val="28"/>
              </w:rPr>
              <w:t>-</w:t>
            </w:r>
            <w:r w:rsidRPr="000025FE">
              <w:rPr>
                <w:rFonts w:ascii="Simplified Arabic" w:hAnsi="Simplified Arabic" w:cs="Simplified Arabic"/>
                <w:sz w:val="28"/>
                <w:szCs w:val="28"/>
                <w:rtl/>
              </w:rPr>
              <w:t>الصّناديق الشّعبيّة أنموذجا</w:t>
            </w:r>
            <w:r w:rsidRPr="000025FE">
              <w:rPr>
                <w:rFonts w:ascii="Simplified Arabic" w:hAnsi="Simplified Arabic" w:cs="Simplified Arabic"/>
                <w:sz w:val="28"/>
                <w:szCs w:val="28"/>
              </w:rPr>
              <w:t>-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25FE">
              <w:rPr>
                <w:rFonts w:asciiTheme="majorBidi" w:hAnsiTheme="majorBidi" w:cstheme="majorBidi"/>
                <w:sz w:val="24"/>
                <w:szCs w:val="24"/>
              </w:rPr>
              <w:t>Dr. Öğr Üyesi Zeynelabidin HAYAT</w:t>
            </w:r>
          </w:p>
        </w:tc>
        <w:tc>
          <w:tcPr>
            <w:tcW w:w="5806" w:type="dxa"/>
          </w:tcPr>
          <w:p w:rsidR="009663B5" w:rsidRPr="000025FE" w:rsidRDefault="009663B5" w:rsidP="003E3D99">
            <w:pPr>
              <w:bidi/>
              <w:rPr>
                <w:rFonts w:cs="Simplified Arabic"/>
                <w:sz w:val="28"/>
                <w:szCs w:val="28"/>
              </w:rPr>
            </w:pPr>
            <w:r w:rsidRPr="000025FE">
              <w:rPr>
                <w:rFonts w:ascii="Simplified Arabic" w:hAnsi="Simplified Arabic" w:cs="Simplified Arabic"/>
                <w:sz w:val="28"/>
                <w:szCs w:val="28"/>
                <w:rtl/>
              </w:rPr>
              <w:t>نظام التقاعد الفردي الإسلامي في تركيا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Doç. Dr. İbrahim PAÇACI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25FE">
              <w:rPr>
                <w:rFonts w:asciiTheme="majorBidi" w:hAnsiTheme="majorBidi" w:cstheme="majorBidi"/>
                <w:sz w:val="24"/>
                <w:szCs w:val="24"/>
              </w:rPr>
              <w:t>İslam Hukuku Açısından TARSİM, Kaza ve Hayat Sigortaları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4744">
              <w:rPr>
                <w:rFonts w:asciiTheme="majorBidi" w:hAnsiTheme="majorBidi" w:cstheme="majorBidi"/>
                <w:sz w:val="24"/>
                <w:szCs w:val="24"/>
              </w:rPr>
              <w:t>Doç. Dr. Muhammed Fatih TURAN</w:t>
            </w:r>
          </w:p>
        </w:tc>
        <w:tc>
          <w:tcPr>
            <w:tcW w:w="5806" w:type="dxa"/>
          </w:tcPr>
          <w:p w:rsidR="009663B5" w:rsidRPr="000025FE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4744">
              <w:rPr>
                <w:rFonts w:asciiTheme="majorBidi" w:hAnsiTheme="majorBidi" w:cstheme="majorBidi"/>
                <w:sz w:val="24"/>
                <w:szCs w:val="24"/>
              </w:rPr>
              <w:t>Hz. Peygamber (s.a.v.) Ve Hulefa-i Raşidin Döneminde İlk Bankacılık Faaliyetleri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4744">
              <w:rPr>
                <w:rFonts w:asciiTheme="majorBidi" w:hAnsiTheme="majorBidi" w:cstheme="majorBidi"/>
                <w:sz w:val="24"/>
                <w:szCs w:val="24"/>
              </w:rPr>
              <w:t>Doç. Dr. Muhammed Fatih TURAN</w:t>
            </w:r>
          </w:p>
        </w:tc>
        <w:tc>
          <w:tcPr>
            <w:tcW w:w="5806" w:type="dxa"/>
          </w:tcPr>
          <w:p w:rsidR="009663B5" w:rsidRPr="000025FE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4744">
              <w:rPr>
                <w:rFonts w:asciiTheme="majorBidi" w:hAnsiTheme="majorBidi" w:cstheme="majorBidi"/>
                <w:sz w:val="24"/>
                <w:szCs w:val="24"/>
              </w:rPr>
              <w:t>Repoya Alternatif Finansman Yöntemleri</w:t>
            </w:r>
          </w:p>
        </w:tc>
      </w:tr>
      <w:tr w:rsidR="005C6083" w:rsidTr="003E3D99">
        <w:tc>
          <w:tcPr>
            <w:tcW w:w="704" w:type="dxa"/>
          </w:tcPr>
          <w:p w:rsidR="005C6083" w:rsidRDefault="005C6083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5C6083" w:rsidRPr="00BE4744" w:rsidRDefault="005C6083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6083">
              <w:rPr>
                <w:rFonts w:asciiTheme="majorBidi" w:hAnsiTheme="majorBidi" w:cstheme="majorBidi"/>
                <w:sz w:val="24"/>
                <w:szCs w:val="24"/>
              </w:rPr>
              <w:t>Asst. Prof. Yavuz DEMİRDÖĞEN</w:t>
            </w:r>
          </w:p>
        </w:tc>
        <w:tc>
          <w:tcPr>
            <w:tcW w:w="5806" w:type="dxa"/>
          </w:tcPr>
          <w:p w:rsidR="005C6083" w:rsidRPr="00BE4744" w:rsidRDefault="005C6083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New Resources For Islamic Finance: Islamic Fi</w:t>
            </w:r>
            <w:r w:rsidRPr="005C6083">
              <w:rPr>
                <w:rFonts w:asciiTheme="majorBidi" w:hAnsiTheme="majorBidi" w:cstheme="majorBidi"/>
                <w:sz w:val="24"/>
                <w:szCs w:val="24"/>
              </w:rPr>
              <w:t>ntech</w:t>
            </w:r>
          </w:p>
        </w:tc>
      </w:tr>
      <w:tr w:rsidR="00604306" w:rsidTr="003E3D99">
        <w:tc>
          <w:tcPr>
            <w:tcW w:w="704" w:type="dxa"/>
          </w:tcPr>
          <w:p w:rsidR="00604306" w:rsidRDefault="00604306" w:rsidP="00604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604306" w:rsidRPr="005C6083" w:rsidRDefault="00604306" w:rsidP="0060430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محمد قراط</w:t>
            </w:r>
          </w:p>
        </w:tc>
        <w:tc>
          <w:tcPr>
            <w:tcW w:w="5806" w:type="dxa"/>
          </w:tcPr>
          <w:p w:rsidR="00604306" w:rsidRDefault="00604306" w:rsidP="00604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دراسة مقارنة بين قانون التأمين التكافلي في ماليزيا 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والمغرب والإمارات </w:t>
            </w:r>
          </w:p>
        </w:tc>
      </w:tr>
      <w:tr w:rsidR="00604306" w:rsidTr="003E3D99">
        <w:tc>
          <w:tcPr>
            <w:tcW w:w="704" w:type="dxa"/>
          </w:tcPr>
          <w:p w:rsidR="00604306" w:rsidRDefault="00604306" w:rsidP="00604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552" w:type="dxa"/>
          </w:tcPr>
          <w:p w:rsidR="00604306" w:rsidRPr="005C6083" w:rsidRDefault="00604306" w:rsidP="0060430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د. عبد الكريم الهواوي</w:t>
            </w:r>
          </w:p>
        </w:tc>
        <w:tc>
          <w:tcPr>
            <w:tcW w:w="5806" w:type="dxa"/>
          </w:tcPr>
          <w:p w:rsidR="00604306" w:rsidRDefault="00604306" w:rsidP="00604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أثر التواطؤ في العقود المالية (المزايدة والمناقصة نموذجا)</w:t>
            </w:r>
          </w:p>
        </w:tc>
      </w:tr>
      <w:tr w:rsidR="00604306" w:rsidTr="003E3D99">
        <w:tc>
          <w:tcPr>
            <w:tcW w:w="704" w:type="dxa"/>
          </w:tcPr>
          <w:p w:rsidR="00604306" w:rsidRDefault="00604306" w:rsidP="00604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604306" w:rsidRPr="005C6083" w:rsidRDefault="00604306" w:rsidP="0060430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د. محمد أوالسو</w:t>
            </w:r>
          </w:p>
        </w:tc>
        <w:tc>
          <w:tcPr>
            <w:tcW w:w="5806" w:type="dxa"/>
          </w:tcPr>
          <w:p w:rsidR="00604306" w:rsidRDefault="00604306" w:rsidP="00604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تركيب العقود بين القواعد الفقهية وصيغ التمويل الإسلامي المعاصر</w:t>
            </w:r>
          </w:p>
        </w:tc>
      </w:tr>
      <w:tr w:rsidR="00604306" w:rsidTr="003E3D99">
        <w:tc>
          <w:tcPr>
            <w:tcW w:w="704" w:type="dxa"/>
          </w:tcPr>
          <w:p w:rsidR="00604306" w:rsidRDefault="00604306" w:rsidP="00604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43. </w:t>
            </w:r>
          </w:p>
        </w:tc>
        <w:tc>
          <w:tcPr>
            <w:tcW w:w="2552" w:type="dxa"/>
          </w:tcPr>
          <w:p w:rsidR="00604306" w:rsidRDefault="00604306" w:rsidP="00604306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Prof. Dr. Necmeddin Kızılkaya</w:t>
            </w:r>
          </w:p>
        </w:tc>
        <w:tc>
          <w:tcPr>
            <w:tcW w:w="5806" w:type="dxa"/>
          </w:tcPr>
          <w:p w:rsidR="00604306" w:rsidRDefault="00604306" w:rsidP="00604306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604306">
              <w:rPr>
                <w:rFonts w:asciiTheme="majorBidi" w:hAnsiTheme="majorBidi" w:cstheme="majorBidi"/>
                <w:sz w:val="24"/>
                <w:szCs w:val="24"/>
              </w:rPr>
              <w:t>Osmanlı İktisat Tecrübesi Bize Ne Söyler? İslam İktisadı Açısından Bir Bakış</w:t>
            </w:r>
          </w:p>
        </w:tc>
      </w:tr>
    </w:tbl>
    <w:p w:rsidR="007C24D5" w:rsidRPr="009663B5" w:rsidRDefault="007C24D5" w:rsidP="009663B5"/>
    <w:sectPr w:rsidR="007C24D5" w:rsidRPr="0096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25" w:rsidRDefault="00D42525" w:rsidP="00934BD5">
      <w:pPr>
        <w:spacing w:after="0" w:line="240" w:lineRule="auto"/>
      </w:pPr>
      <w:r>
        <w:separator/>
      </w:r>
    </w:p>
  </w:endnote>
  <w:endnote w:type="continuationSeparator" w:id="0">
    <w:p w:rsidR="00D42525" w:rsidRDefault="00D42525" w:rsidP="0093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25" w:rsidRDefault="00D42525" w:rsidP="00934BD5">
      <w:pPr>
        <w:spacing w:after="0" w:line="240" w:lineRule="auto"/>
      </w:pPr>
      <w:r>
        <w:separator/>
      </w:r>
    </w:p>
  </w:footnote>
  <w:footnote w:type="continuationSeparator" w:id="0">
    <w:p w:rsidR="00D42525" w:rsidRDefault="00D42525" w:rsidP="00934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81"/>
    <w:rsid w:val="000025FE"/>
    <w:rsid w:val="00015E83"/>
    <w:rsid w:val="00120081"/>
    <w:rsid w:val="00155F41"/>
    <w:rsid w:val="00163D7A"/>
    <w:rsid w:val="00180F48"/>
    <w:rsid w:val="001D6456"/>
    <w:rsid w:val="001F22A5"/>
    <w:rsid w:val="002608E7"/>
    <w:rsid w:val="003B59CC"/>
    <w:rsid w:val="005C6083"/>
    <w:rsid w:val="005F1F1F"/>
    <w:rsid w:val="00604306"/>
    <w:rsid w:val="00756BE4"/>
    <w:rsid w:val="007C24D5"/>
    <w:rsid w:val="00934BD5"/>
    <w:rsid w:val="009663B5"/>
    <w:rsid w:val="00984EEC"/>
    <w:rsid w:val="00997F28"/>
    <w:rsid w:val="00AD7C58"/>
    <w:rsid w:val="00BE2FC2"/>
    <w:rsid w:val="00C31C04"/>
    <w:rsid w:val="00D42525"/>
    <w:rsid w:val="00D56D52"/>
    <w:rsid w:val="00E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FC7A-F162-4585-95F5-F8238A55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2021-02-07T19:50:00Z</dcterms:created>
  <dcterms:modified xsi:type="dcterms:W3CDTF">2021-02-15T21:15:00Z</dcterms:modified>
</cp:coreProperties>
</file>