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Sayın Araştırmacılar,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Ülkemizi</w:t>
      </w:r>
      <w:r w:rsidR="00820BB1">
        <w:rPr>
          <w:rFonts w:ascii="Calibri" w:hAnsi="Calibri" w:cs="Calibri"/>
          <w:color w:val="1D2228"/>
          <w:sz w:val="22"/>
          <w:szCs w:val="22"/>
        </w:rPr>
        <w:t xml:space="preserve"> </w:t>
      </w:r>
      <w:r w:rsidRPr="004402B7">
        <w:rPr>
          <w:rFonts w:ascii="Calibri" w:hAnsi="Calibri" w:cs="Calibri"/>
          <w:color w:val="1D2228"/>
          <w:sz w:val="22"/>
          <w:szCs w:val="22"/>
        </w:rPr>
        <w:t>de etkileyen </w:t>
      </w:r>
      <w:r w:rsidRPr="004402B7">
        <w:rPr>
          <w:rFonts w:ascii="Calibri" w:hAnsi="Calibri" w:cs="Calibri"/>
          <w:b/>
          <w:bCs/>
          <w:color w:val="1D2228"/>
          <w:sz w:val="22"/>
          <w:szCs w:val="22"/>
        </w:rPr>
        <w:t xml:space="preserve">COVID-19 </w:t>
      </w:r>
      <w:proofErr w:type="spellStart"/>
      <w:r w:rsidRPr="004402B7">
        <w:rPr>
          <w:rFonts w:ascii="Calibri" w:hAnsi="Calibri" w:cs="Calibri"/>
          <w:b/>
          <w:bCs/>
          <w:color w:val="1D2228"/>
          <w:sz w:val="22"/>
          <w:szCs w:val="22"/>
        </w:rPr>
        <w:t>pandemisi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> nedeniyle </w:t>
      </w:r>
      <w:r w:rsidRPr="004402B7">
        <w:rPr>
          <w:rFonts w:ascii="Calibri" w:hAnsi="Calibri" w:cs="Calibri"/>
          <w:i/>
          <w:iCs/>
          <w:color w:val="1D2228"/>
          <w:sz w:val="22"/>
          <w:szCs w:val="22"/>
        </w:rPr>
        <w:t>‘Hitit Üniversitesi Tıp Fakültesi Klinik Araştırmalar Etik Kurulu’</w:t>
      </w:r>
      <w:r w:rsidRPr="004402B7">
        <w:rPr>
          <w:rFonts w:ascii="Calibri" w:hAnsi="Calibri" w:cs="Calibri"/>
          <w:color w:val="1D2228"/>
          <w:sz w:val="22"/>
          <w:szCs w:val="22"/>
        </w:rPr>
        <w:t> olarak araştırmacıların devam eden çalışmalarına yönelik bazı uygulamalarda değişiklik yapılması gerekmektedir. Buna göre;</w:t>
      </w:r>
    </w:p>
    <w:p w:rsidR="007C57D2" w:rsidRPr="004402B7" w:rsidRDefault="007C57D2" w:rsidP="00A73307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tr-TR"/>
        </w:rPr>
      </w:pPr>
      <w:r w:rsidRPr="004402B7">
        <w:rPr>
          <w:rFonts w:ascii="Calibri" w:hAnsi="Calibri" w:cs="Calibri"/>
          <w:color w:val="1D2228"/>
        </w:rPr>
        <w:t xml:space="preserve">Tüm klinik araştırmalar COVID-19 kaynaklı öncelikler ve </w:t>
      </w:r>
      <w:proofErr w:type="spellStart"/>
      <w:r w:rsidRPr="004402B7">
        <w:rPr>
          <w:rFonts w:ascii="Calibri" w:hAnsi="Calibri" w:cs="Calibri"/>
          <w:color w:val="1D2228"/>
        </w:rPr>
        <w:t>aciliyet</w:t>
      </w:r>
      <w:proofErr w:type="spellEnd"/>
      <w:r w:rsidRPr="004402B7">
        <w:rPr>
          <w:rFonts w:ascii="Calibri" w:hAnsi="Calibri" w:cs="Calibri"/>
          <w:color w:val="1D2228"/>
        </w:rPr>
        <w:t xml:space="preserve"> göz önünde bulundurularak yapılmalı; </w:t>
      </w:r>
      <w:r w:rsidRPr="004402B7">
        <w:rPr>
          <w:rFonts w:ascii="Calibri" w:hAnsi="Calibri" w:cs="Calibri"/>
          <w:color w:val="1D2228"/>
          <w:u w:val="single"/>
        </w:rPr>
        <w:t>araştırma merkezlerinin yükü azaltılmalı</w:t>
      </w:r>
      <w:r w:rsidRPr="004402B7">
        <w:rPr>
          <w:rFonts w:ascii="Calibri" w:hAnsi="Calibri" w:cs="Calibri"/>
          <w:color w:val="1D2228"/>
        </w:rPr>
        <w:t> ve </w:t>
      </w:r>
      <w:r w:rsidRPr="004402B7">
        <w:rPr>
          <w:rFonts w:ascii="Calibri" w:hAnsi="Calibri" w:cs="Calibri"/>
          <w:color w:val="1D2228"/>
          <w:u w:val="single"/>
        </w:rPr>
        <w:t xml:space="preserve">sosyal </w:t>
      </w:r>
      <w:proofErr w:type="gramStart"/>
      <w:r w:rsidRPr="004402B7">
        <w:rPr>
          <w:rFonts w:ascii="Calibri" w:hAnsi="Calibri" w:cs="Calibri"/>
          <w:color w:val="1D2228"/>
          <w:u w:val="single"/>
        </w:rPr>
        <w:t>izolasyon</w:t>
      </w:r>
      <w:proofErr w:type="gramEnd"/>
      <w:r w:rsidRPr="004402B7">
        <w:rPr>
          <w:rFonts w:ascii="Calibri" w:hAnsi="Calibri" w:cs="Calibri"/>
          <w:color w:val="1D2228"/>
          <w:u w:val="single"/>
        </w:rPr>
        <w:t xml:space="preserve"> kurallarına uyulması</w:t>
      </w:r>
      <w:r w:rsidRPr="004402B7">
        <w:rPr>
          <w:rFonts w:ascii="Calibri" w:hAnsi="Calibri" w:cs="Calibri"/>
          <w:color w:val="1D2228"/>
        </w:rPr>
        <w:t> sağlanmalıdır.</w:t>
      </w:r>
      <w:r w:rsidRPr="004402B7">
        <w:rPr>
          <w:rFonts w:ascii="pgff15" w:hAnsi="pgff15"/>
          <w:color w:val="000000"/>
          <w:sz w:val="66"/>
          <w:szCs w:val="66"/>
        </w:rPr>
        <w:t xml:space="preserve"> </w:t>
      </w:r>
      <w:proofErr w:type="gramStart"/>
      <w:r w:rsidRPr="004402B7">
        <w:rPr>
          <w:rFonts w:eastAsia="Times New Roman" w:cstheme="minorHAnsi"/>
          <w:color w:val="000000"/>
          <w:lang w:eastAsia="tr-TR"/>
        </w:rPr>
        <w:t>İlk  göz</w:t>
      </w:r>
      <w:proofErr w:type="gramEnd"/>
      <w:r w:rsidRPr="004402B7">
        <w:rPr>
          <w:rFonts w:eastAsia="Times New Roman" w:cstheme="minorHAnsi"/>
          <w:color w:val="000000"/>
          <w:lang w:eastAsia="tr-TR"/>
        </w:rPr>
        <w:t xml:space="preserve">  önünde  bulundurulması  gereken  konu  </w:t>
      </w:r>
      <w:r w:rsidRPr="00820BB1">
        <w:rPr>
          <w:rFonts w:eastAsia="Times New Roman" w:cstheme="minorHAnsi"/>
          <w:b/>
          <w:color w:val="000000"/>
          <w:u w:val="single"/>
          <w:lang w:eastAsia="tr-TR"/>
        </w:rPr>
        <w:t xml:space="preserve">gönüllülerin </w:t>
      </w:r>
      <w:r w:rsidRPr="007C57D2">
        <w:rPr>
          <w:rFonts w:eastAsia="Times New Roman" w:cstheme="minorHAnsi"/>
          <w:b/>
          <w:color w:val="000000"/>
          <w:u w:val="single"/>
          <w:lang w:eastAsia="tr-TR"/>
        </w:rPr>
        <w:t>güvenliliği</w:t>
      </w:r>
      <w:r w:rsidRPr="00820BB1">
        <w:rPr>
          <w:rFonts w:eastAsia="Times New Roman" w:cstheme="minorHAnsi"/>
          <w:b/>
          <w:color w:val="000000"/>
          <w:u w:val="single"/>
          <w:lang w:eastAsia="tr-TR"/>
        </w:rPr>
        <w:t>dir</w:t>
      </w:r>
      <w:r w:rsidRPr="004402B7">
        <w:rPr>
          <w:rFonts w:eastAsia="Times New Roman" w:cstheme="minorHAnsi"/>
          <w:color w:val="000000"/>
          <w:u w:val="single"/>
          <w:lang w:eastAsia="tr-TR"/>
        </w:rPr>
        <w:t>.</w:t>
      </w:r>
      <w:r w:rsidRPr="004402B7">
        <w:rPr>
          <w:rFonts w:eastAsia="Times New Roman" w:cstheme="minorHAnsi"/>
          <w:color w:val="000000"/>
          <w:lang w:eastAsia="tr-TR"/>
        </w:rPr>
        <w:t xml:space="preserve"> COVID-19 nedeniyle alınan genel tedbirlere uyulmalı ve araştırma ekibinin iş yükünü </w:t>
      </w:r>
      <w:r w:rsidRPr="007C57D2">
        <w:rPr>
          <w:rFonts w:eastAsia="Times New Roman" w:cstheme="minorHAnsi"/>
          <w:color w:val="000000"/>
          <w:lang w:eastAsia="tr-TR"/>
        </w:rPr>
        <w:t>azaltmaya yönelik tedbirler alınmalıdır.</w:t>
      </w:r>
      <w:r w:rsidRPr="004402B7">
        <w:rPr>
          <w:rFonts w:eastAsia="Times New Roman" w:cstheme="minorHAnsi"/>
          <w:color w:val="000000"/>
          <w:lang w:eastAsia="tr-TR"/>
        </w:rPr>
        <w:t xml:space="preserve">  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Araştırmaların niteliği göz önünde bulundurularak gerekli görülmesi durumunda (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immünsupresif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ürünlerin kullanıldığı araştırmalar gibi)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araştırmanın geçici olarak durdurulması</w:t>
      </w:r>
      <w:r w:rsidRPr="004402B7">
        <w:rPr>
          <w:rFonts w:ascii="Calibri" w:hAnsi="Calibri" w:cs="Calibri"/>
          <w:color w:val="1D2228"/>
          <w:sz w:val="22"/>
          <w:szCs w:val="22"/>
        </w:rPr>
        <w:t> (yeni gönüllülerin araştırmaya alınmasının durdurulması veya araştırmanın uygulama safhasında olan gönüllülerin tedavisinin kesilmesi gibi) veya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araştırmanın erken sonlandırılması</w:t>
      </w:r>
      <w:r w:rsidRPr="004402B7">
        <w:rPr>
          <w:rFonts w:ascii="Calibri" w:hAnsi="Calibri" w:cs="Calibri"/>
          <w:color w:val="1D2228"/>
          <w:sz w:val="22"/>
          <w:szCs w:val="22"/>
        </w:rPr>
        <w:t> ilk olarak değerlendirilmesi gereken hususlardır.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4402B7">
        <w:rPr>
          <w:rFonts w:asciiTheme="minorHAnsi" w:hAnsiTheme="minorHAnsi" w:cstheme="minorHAnsi"/>
          <w:sz w:val="22"/>
          <w:szCs w:val="22"/>
        </w:rPr>
        <w:t>Gerekli durumlarda, COVID-19 salgını nedeni ile acil güvenlilik önlemleri mutlaka destekleyici ve/veya araştırma ekibi tarafından uygulanmalıdır. Bu güvenlik önlemleri etik kuruldan onay ve Kurumundan izin alınmadan uygulanabilir.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Bunun yanı sıra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merkez yerinde izleme faaliyetlerinin ertelenmesi</w:t>
      </w:r>
      <w:r w:rsidRPr="004402B7">
        <w:rPr>
          <w:rFonts w:ascii="Calibri" w:hAnsi="Calibri" w:cs="Calibri"/>
          <w:color w:val="1D2228"/>
          <w:sz w:val="22"/>
          <w:szCs w:val="22"/>
        </w:rPr>
        <w:t> ve/veya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araştırma merkezinin durumuna göre yeniden planlanması</w:t>
      </w:r>
      <w:r w:rsidRPr="004402B7">
        <w:rPr>
          <w:rFonts w:ascii="Calibri" w:hAnsi="Calibri" w:cs="Calibri"/>
          <w:color w:val="1D2228"/>
          <w:sz w:val="22"/>
          <w:szCs w:val="22"/>
        </w:rPr>
        <w:t xml:space="preserve"> gerekmektedir. İlk tercih edilmesi gereken araştırmanın niteliğine göre araştırmacı ve merkez yükünün artırılmaması için yerinde izleme faaliyetlerinin ertelenmesi olmalıdır. Merkez yerinde izleme faaliyetlerinin gerçekleştirilmesi mümkün değilse (olası karantina, </w:t>
      </w:r>
      <w:proofErr w:type="gramStart"/>
      <w:r w:rsidRPr="004402B7">
        <w:rPr>
          <w:rFonts w:ascii="Calibri" w:hAnsi="Calibri" w:cs="Calibri"/>
          <w:color w:val="1D2228"/>
          <w:sz w:val="22"/>
          <w:szCs w:val="22"/>
        </w:rPr>
        <w:t>izolasyon</w:t>
      </w:r>
      <w:proofErr w:type="gramEnd"/>
      <w:r w:rsidRPr="004402B7">
        <w:rPr>
          <w:rFonts w:ascii="Calibri" w:hAnsi="Calibri" w:cs="Calibri"/>
          <w:color w:val="1D2228"/>
          <w:sz w:val="22"/>
          <w:szCs w:val="22"/>
        </w:rPr>
        <w:t xml:space="preserve"> durumları gibi)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uzaktan izleme faaliyeti gerçekleştirilebilir</w:t>
      </w:r>
      <w:r w:rsidRPr="004402B7">
        <w:rPr>
          <w:rFonts w:ascii="Calibri" w:hAnsi="Calibri" w:cs="Calibri"/>
          <w:color w:val="1D2228"/>
          <w:sz w:val="22"/>
          <w:szCs w:val="22"/>
        </w:rPr>
        <w:t>. Uzaktan izleme faaliyetlerinin uygulanabilir ve verilerin kontrolü için anlamlı olup olmadığı değerlendirilmelidir. Uzaktan izleme faaliyeti yapılırken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gönüllüden alınan olurun bu faaliyeti gerçekleştirmeye izin verip vermediği doğrulanmalıdır</w:t>
      </w:r>
      <w:r w:rsidRPr="004402B7">
        <w:rPr>
          <w:rFonts w:ascii="Calibri" w:hAnsi="Calibri" w:cs="Calibri"/>
          <w:color w:val="1D2228"/>
          <w:sz w:val="22"/>
          <w:szCs w:val="22"/>
        </w:rPr>
        <w:t>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Olası senaryolar nedeni ile (gümrük engelleri, karantina/</w:t>
      </w:r>
      <w:proofErr w:type="gramStart"/>
      <w:r w:rsidRPr="004402B7">
        <w:rPr>
          <w:rFonts w:ascii="Calibri" w:hAnsi="Calibri" w:cs="Calibri"/>
          <w:color w:val="1D2228"/>
          <w:sz w:val="22"/>
          <w:szCs w:val="22"/>
        </w:rPr>
        <w:t>izolasyon</w:t>
      </w:r>
      <w:proofErr w:type="gramEnd"/>
      <w:r w:rsidRPr="004402B7">
        <w:rPr>
          <w:rFonts w:ascii="Calibri" w:hAnsi="Calibri" w:cs="Calibri"/>
          <w:color w:val="1D2228"/>
          <w:sz w:val="22"/>
          <w:szCs w:val="22"/>
        </w:rPr>
        <w:t xml:space="preserve"> durumu) araştırmada kullanılan ürünlerin araştırma merkezlerine yeterli sayıda sağlanabilmesi için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 xml:space="preserve">ürün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>stoğunun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 xml:space="preserve"> normalden fazla tutulması bu dönemde kabul edilebilir.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 xml:space="preserve">Bu süreçte alınacak önlemler nedeni ile normalden daha fazla protokol sapması/ihlali gerçekleşmesi olasıdır. Sapma/ihlallerin COVID-19 önlemleri nedeni ile olması durumunda bu sapma/ihlallerin etik kurula ve Kuruma bildirilmesine gerek bulunmamaktadır. Sapma/ihlaller destekleyicinin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SOP’lerine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göre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dokümante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edilmelidir. Bu bildirimler liste halinde toplu olarak daha sonra talep edilecek olup Kurumun internet sitesinde takvim ve kapsam ilan edilecektir. </w:t>
      </w:r>
      <w:r w:rsidRPr="004402B7">
        <w:rPr>
          <w:rFonts w:ascii="Calibri" w:hAnsi="Calibri" w:cs="Calibri"/>
          <w:color w:val="1D2228"/>
          <w:sz w:val="22"/>
          <w:szCs w:val="22"/>
          <w:u w:val="single"/>
        </w:rPr>
        <w:t xml:space="preserve">Yeni gönüllülerin araştırmaya dâhil edilmesi aşamasında tüm dâhil etme ve hariç tutma </w:t>
      </w:r>
      <w:proofErr w:type="gramStart"/>
      <w:r w:rsidRPr="004402B7">
        <w:rPr>
          <w:rFonts w:ascii="Calibri" w:hAnsi="Calibri" w:cs="Calibri"/>
          <w:b/>
          <w:color w:val="1D2228"/>
          <w:sz w:val="22"/>
          <w:szCs w:val="22"/>
          <w:u w:val="single"/>
        </w:rPr>
        <w:t>kriterlerine</w:t>
      </w:r>
      <w:proofErr w:type="gramEnd"/>
      <w:r w:rsidRPr="004402B7">
        <w:rPr>
          <w:rFonts w:ascii="Calibri" w:hAnsi="Calibri" w:cs="Calibri"/>
          <w:b/>
          <w:color w:val="1D2228"/>
          <w:sz w:val="22"/>
          <w:szCs w:val="22"/>
          <w:u w:val="single"/>
        </w:rPr>
        <w:t xml:space="preserve"> uyulmalı</w:t>
      </w:r>
      <w:r w:rsidRPr="004402B7">
        <w:rPr>
          <w:rFonts w:ascii="Calibri" w:hAnsi="Calibri" w:cs="Calibri"/>
          <w:color w:val="1D2228"/>
          <w:sz w:val="22"/>
          <w:szCs w:val="22"/>
        </w:rPr>
        <w:t xml:space="preserve"> ve bu kapsamda protokolde yer alan tüm prosedürler yerine getirilmelidir. Bu durumunun aksine yaklaşım sergilenmemelidir. </w:t>
      </w:r>
      <w:r w:rsidRPr="004402B7">
        <w:rPr>
          <w:rFonts w:ascii="Calibri" w:hAnsi="Calibri" w:cs="Calibri"/>
          <w:b/>
          <w:color w:val="1D2228"/>
          <w:sz w:val="28"/>
          <w:szCs w:val="28"/>
        </w:rPr>
        <w:t>Eğer </w:t>
      </w:r>
      <w:r w:rsidRPr="004402B7">
        <w:rPr>
          <w:rFonts w:ascii="Calibri" w:hAnsi="Calibri" w:cs="Calibri"/>
          <w:b/>
          <w:color w:val="1D2228"/>
          <w:sz w:val="28"/>
          <w:szCs w:val="28"/>
          <w:u w:val="single"/>
        </w:rPr>
        <w:t xml:space="preserve">tüm </w:t>
      </w:r>
      <w:proofErr w:type="gramStart"/>
      <w:r w:rsidRPr="004402B7">
        <w:rPr>
          <w:rFonts w:ascii="Calibri" w:hAnsi="Calibri" w:cs="Calibri"/>
          <w:b/>
          <w:color w:val="1D2228"/>
          <w:sz w:val="28"/>
          <w:szCs w:val="28"/>
          <w:u w:val="single"/>
        </w:rPr>
        <w:t>prosedürler</w:t>
      </w:r>
      <w:proofErr w:type="gramEnd"/>
      <w:r w:rsidRPr="004402B7">
        <w:rPr>
          <w:rFonts w:ascii="Calibri" w:hAnsi="Calibri" w:cs="Calibri"/>
          <w:b/>
          <w:color w:val="1D2228"/>
          <w:sz w:val="28"/>
          <w:szCs w:val="28"/>
          <w:u w:val="single"/>
        </w:rPr>
        <w:t xml:space="preserve"> uygulanamıyorsa gönüllü alımı yapılmamalıdır</w:t>
      </w:r>
      <w:r w:rsidRPr="004402B7">
        <w:rPr>
          <w:rFonts w:ascii="Calibri" w:hAnsi="Calibri" w:cs="Calibri"/>
          <w:b/>
          <w:color w:val="1D2228"/>
          <w:sz w:val="28"/>
          <w:szCs w:val="28"/>
        </w:rPr>
        <w:t>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Merkez ziyaretleri konusunda </w:t>
      </w:r>
      <w:r w:rsidRPr="004402B7">
        <w:rPr>
          <w:rFonts w:ascii="Calibri" w:hAnsi="Calibri" w:cs="Calibri"/>
          <w:b/>
          <w:color w:val="1D2228"/>
          <w:sz w:val="22"/>
          <w:szCs w:val="22"/>
          <w:u w:val="single"/>
        </w:rPr>
        <w:t>gönüllü güvenliği ilk öncelik olarak değerlendirilmelidir</w:t>
      </w:r>
      <w:r w:rsidRPr="004402B7">
        <w:rPr>
          <w:rFonts w:ascii="Calibri" w:hAnsi="Calibri" w:cs="Calibri"/>
          <w:b/>
          <w:color w:val="1D2228"/>
          <w:sz w:val="22"/>
          <w:szCs w:val="22"/>
        </w:rPr>
        <w:t>.</w:t>
      </w:r>
      <w:r w:rsidRPr="004402B7">
        <w:rPr>
          <w:rFonts w:ascii="Calibri" w:hAnsi="Calibri" w:cs="Calibri"/>
          <w:color w:val="1D2228"/>
          <w:sz w:val="22"/>
          <w:szCs w:val="22"/>
        </w:rPr>
        <w:t xml:space="preserve"> Uygulama merkez ve araştırmacı yükünü azaltacak yönde planlanmalıdır.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 xml:space="preserve">- Gönüllü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vizitlerinden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mümkün olanlar ertelenmelidir.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 xml:space="preserve"> - Gönüllü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vizitlerinin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merkez ziyareti yerine telefon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vizitine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dönüştürülüp dönüştürülemeyeceği değerlendirilmeli, uygun olan durumlarda telefon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viziti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tercih edilmelidir. - Gönüllülerin merkeze ulaşamaması gibi durumlarda başka bir araştırma merkezinde gönüllü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vizitinin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yapılması (geçici transfer) veya gönüllünün diğer araştırma merkezine transferi değerlendirilmelidir. Bu durumda her iki merkezin sorumlu araştırmacısının bu transfer için mutabık olması ve verilerin </w:t>
      </w:r>
      <w:r w:rsidRPr="004402B7">
        <w:rPr>
          <w:rFonts w:ascii="Calibri" w:hAnsi="Calibri" w:cs="Calibri"/>
          <w:color w:val="1D2228"/>
          <w:sz w:val="22"/>
          <w:szCs w:val="22"/>
        </w:rPr>
        <w:lastRenderedPageBreak/>
        <w:t>tutulması konusunda gerekli düzenlemelerin yapılması gerekmektedir. Gönüllünün bu süreç hakkında bilgilendirilmesi ve onayının alınması gerekmektedir.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 xml:space="preserve">-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Vizitin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kapsamına bağlı olarak gönüllü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vizitlerinin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evde yapılabilmesine ilişkin seçenekler değerlendirilmelidir. Bu kapsamda araştırma ekibinden bir kişi veya evde bakım hizmeti sağlayan üçüncü taraf bir hizmet sağlayıcı tarafından bu </w:t>
      </w:r>
      <w:proofErr w:type="spellStart"/>
      <w:r w:rsidRPr="004402B7">
        <w:rPr>
          <w:rFonts w:ascii="Calibri" w:hAnsi="Calibri" w:cs="Calibri"/>
          <w:color w:val="1D2228"/>
          <w:sz w:val="22"/>
          <w:szCs w:val="22"/>
        </w:rPr>
        <w:t>vizitler</w:t>
      </w:r>
      <w:proofErr w:type="spellEnd"/>
      <w:r w:rsidRPr="004402B7">
        <w:rPr>
          <w:rFonts w:ascii="Calibri" w:hAnsi="Calibri" w:cs="Calibri"/>
          <w:color w:val="1D2228"/>
          <w:sz w:val="22"/>
          <w:szCs w:val="22"/>
        </w:rPr>
        <w:t xml:space="preserve"> gerçekleştirilebilir.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 - Tüm önlemlere rağmen gönüllünün tedavisinin/takibinin yapılabilmesinin mümkün olmadığı anlaşılırsa gönüllü araştırmadan çıkarılmalıdır.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 - Gerekli görülmesi durumunda bu uygulamalara ilişkin dokümanlar/başvurular Kurum tarafından daha sonra talep edilecek olup bu aşamada etik kurula ve Kuruma başvuru/bildirim yapılmasına gerek bulunmamaktadır.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02B7">
        <w:rPr>
          <w:rFonts w:asciiTheme="minorHAnsi" w:hAnsiTheme="minorHAnsi" w:cstheme="minorHAnsi"/>
          <w:sz w:val="22"/>
          <w:szCs w:val="22"/>
        </w:rPr>
        <w:t xml:space="preserve">COVID-19 kaynaklı öncelikler, alınan tedbirler ve çeşitli gereklilikler nedeniyle etik kurula yapılacak araştırma başvuruları ve etik kurul işleyişine yönelik olarak içerisinde bulunduğumuz dönemi kapsayacak şekilde çeşitli düzenlemeler yapılması </w:t>
      </w:r>
      <w:proofErr w:type="spellStart"/>
      <w:r w:rsidRPr="004402B7">
        <w:rPr>
          <w:rFonts w:asciiTheme="minorHAnsi" w:hAnsiTheme="minorHAnsi" w:cstheme="minorHAnsi"/>
          <w:sz w:val="22"/>
          <w:szCs w:val="22"/>
        </w:rPr>
        <w:t>zaruriyeti</w:t>
      </w:r>
      <w:proofErr w:type="spellEnd"/>
      <w:r w:rsidRPr="004402B7">
        <w:rPr>
          <w:rFonts w:asciiTheme="minorHAnsi" w:hAnsiTheme="minorHAnsi" w:cstheme="minorHAnsi"/>
          <w:sz w:val="22"/>
          <w:szCs w:val="22"/>
        </w:rPr>
        <w:t xml:space="preserve"> ortaya çıkmıştır. Bu süreçte etik kurul üyelerinin güvenliğinin sağlanması ve özellikle hekimlerin olası COVID-19 salgını kaynaklı iş yükü artışı göz önünde bulundurulmak kaydıyla, mümkün olduğunca araştırma süreçlerinin sekteye uğramamasına yönelik planlamalar yapılmaktadır.</w:t>
      </w:r>
      <w:r w:rsidR="004402B7">
        <w:rPr>
          <w:rFonts w:asciiTheme="minorHAnsi" w:hAnsiTheme="minorHAnsi" w:cstheme="minorHAnsi"/>
          <w:sz w:val="22"/>
          <w:szCs w:val="22"/>
        </w:rPr>
        <w:t xml:space="preserve"> </w:t>
      </w:r>
      <w:r w:rsidRPr="004402B7">
        <w:rPr>
          <w:rFonts w:asciiTheme="minorHAnsi" w:hAnsiTheme="minorHAnsi" w:cstheme="minorHAnsi"/>
          <w:b/>
          <w:sz w:val="22"/>
          <w:szCs w:val="22"/>
          <w:u w:val="single"/>
        </w:rPr>
        <w:t>Bu aşamada en önemli konu gönüllülerin güvenliğidir. COVID-19 salgını nedeniyle alınan genel tedbirlere uyulmalıdır.</w:t>
      </w:r>
    </w:p>
    <w:p w:rsidR="004402B7" w:rsidRPr="004402B7" w:rsidRDefault="004402B7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4402B7">
        <w:rPr>
          <w:rFonts w:asciiTheme="minorHAnsi" w:hAnsiTheme="minorHAnsi" w:cstheme="minorHAnsi"/>
          <w:sz w:val="22"/>
          <w:szCs w:val="22"/>
        </w:rPr>
        <w:t>Araştırmacı mevcut zorunlu şartlar nedeniyle, çalışmasının devamlılığını sağlamak için, etik kurulumuzu yazılı olarak bir dilekçe ile bilgilendirerek çalışması için başlangıçta belirttiği süreyi uzatma hakkına sahiptir.</w:t>
      </w:r>
    </w:p>
    <w:p w:rsidR="004402B7" w:rsidRPr="00820BB1" w:rsidRDefault="00DA2F1A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Theme="minorHAnsi" w:hAnsiTheme="minorHAnsi" w:cstheme="minorHAnsi"/>
          <w:b/>
          <w:u w:val="single"/>
        </w:rPr>
      </w:pPr>
      <w:r w:rsidRPr="00820BB1">
        <w:rPr>
          <w:rFonts w:asciiTheme="minorHAnsi" w:hAnsiTheme="minorHAnsi" w:cstheme="minorHAnsi"/>
          <w:b/>
          <w:u w:val="single"/>
        </w:rPr>
        <w:t>Yürütülen onayı alınmış tüm çalışmalar için</w:t>
      </w:r>
      <w:r w:rsidR="004402B7" w:rsidRPr="00820BB1">
        <w:rPr>
          <w:rFonts w:asciiTheme="minorHAnsi" w:hAnsiTheme="minorHAnsi" w:cstheme="minorHAnsi"/>
          <w:b/>
          <w:u w:val="single"/>
        </w:rPr>
        <w:t>;</w:t>
      </w:r>
    </w:p>
    <w:p w:rsidR="00DA2F1A" w:rsidRPr="004402B7" w:rsidRDefault="00DA2F1A" w:rsidP="00A73307">
      <w:pPr>
        <w:pStyle w:val="yiv6755401419msonormal"/>
        <w:shd w:val="clear" w:color="auto" w:fill="FFFFFF"/>
        <w:spacing w:before="0" w:beforeAutospacing="0" w:after="200" w:afterAutospacing="0"/>
        <w:ind w:firstLine="708"/>
        <w:rPr>
          <w:rFonts w:asciiTheme="minorHAnsi" w:hAnsiTheme="minorHAnsi" w:cstheme="minorHAnsi"/>
          <w:color w:val="1D2228"/>
          <w:sz w:val="28"/>
          <w:szCs w:val="28"/>
        </w:rPr>
      </w:pPr>
      <w:r w:rsidRPr="004402B7">
        <w:rPr>
          <w:rFonts w:asciiTheme="minorHAnsi" w:hAnsiTheme="minorHAnsi" w:cstheme="minorHAnsi"/>
          <w:b/>
          <w:sz w:val="28"/>
          <w:szCs w:val="28"/>
          <w:u w:val="single"/>
        </w:rPr>
        <w:t>Hitit Üniversitesi Tıp Fakültesi Klinik Araştırmalar Etik Kurulumuzun denetleme hakkı saklı kalmak üzere, açıklanan tüm bu önlemlere uyulması araştırmacının sorumluluğundadır.</w:t>
      </w:r>
    </w:p>
    <w:p w:rsidR="007C57D2" w:rsidRPr="004402B7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4402B7">
        <w:rPr>
          <w:rFonts w:ascii="Calibri" w:hAnsi="Calibri" w:cs="Calibri"/>
          <w:color w:val="1D2228"/>
          <w:sz w:val="22"/>
          <w:szCs w:val="22"/>
        </w:rPr>
        <w:t>Etik kurulumuz; kurul üyelerinin çoğunun hastanede hasta bakımında aktif şekilde görev alması, yüz</w:t>
      </w:r>
      <w:r w:rsidR="00DA2F1A" w:rsidRPr="004402B7">
        <w:rPr>
          <w:rFonts w:ascii="Calibri" w:hAnsi="Calibri" w:cs="Calibri"/>
          <w:color w:val="1D2228"/>
          <w:sz w:val="22"/>
          <w:szCs w:val="22"/>
        </w:rPr>
        <w:t xml:space="preserve"> </w:t>
      </w:r>
      <w:r w:rsidRPr="004402B7">
        <w:rPr>
          <w:rFonts w:ascii="Calibri" w:hAnsi="Calibri" w:cs="Calibri"/>
          <w:color w:val="1D2228"/>
          <w:sz w:val="22"/>
          <w:szCs w:val="22"/>
        </w:rPr>
        <w:t>yüze yapılacak toplantı sırasında oluşabilecek sağlık riskleri nedeniyle </w:t>
      </w:r>
      <w:r w:rsidRPr="004402B7">
        <w:rPr>
          <w:rFonts w:ascii="Calibri" w:hAnsi="Calibri" w:cs="Calibri"/>
          <w:b/>
          <w:bCs/>
          <w:color w:val="1D2228"/>
          <w:sz w:val="22"/>
          <w:szCs w:val="22"/>
        </w:rPr>
        <w:t>Nisan 2020 yılındaki toplantısı yapılmayacak</w:t>
      </w:r>
      <w:r w:rsidR="00DA2F1A" w:rsidRPr="004402B7">
        <w:rPr>
          <w:rFonts w:ascii="Calibri" w:hAnsi="Calibri" w:cs="Calibri"/>
          <w:b/>
          <w:bCs/>
          <w:color w:val="1D2228"/>
          <w:sz w:val="22"/>
          <w:szCs w:val="22"/>
        </w:rPr>
        <w:t>tır</w:t>
      </w:r>
      <w:r w:rsidRPr="004402B7">
        <w:rPr>
          <w:rFonts w:ascii="Calibri" w:hAnsi="Calibri" w:cs="Calibri"/>
          <w:b/>
          <w:bCs/>
          <w:color w:val="1D2228"/>
          <w:sz w:val="22"/>
          <w:szCs w:val="22"/>
        </w:rPr>
        <w:t>, salgının ve risklerin devam etmesi durumunda daha sonraki toplantılar</w:t>
      </w:r>
      <w:r w:rsidR="00DA2F1A" w:rsidRPr="004402B7">
        <w:rPr>
          <w:rFonts w:ascii="Calibri" w:hAnsi="Calibri" w:cs="Calibri"/>
          <w:b/>
          <w:bCs/>
          <w:color w:val="1D2228"/>
          <w:sz w:val="22"/>
          <w:szCs w:val="22"/>
        </w:rPr>
        <w:t>ın ne zaman olacağı, başvuru yöntemi ve toplantı takvimi-yöntemi Web sayfamızdan bildirilecektir. Etik kurulumuz ”</w:t>
      </w:r>
      <w:proofErr w:type="gramStart"/>
      <w:r w:rsidR="00DA2F1A" w:rsidRPr="004402B7">
        <w:rPr>
          <w:rFonts w:ascii="Calibri" w:hAnsi="Calibri" w:cs="Calibri"/>
          <w:b/>
          <w:bCs/>
          <w:color w:val="1D2228"/>
          <w:sz w:val="22"/>
          <w:szCs w:val="22"/>
        </w:rPr>
        <w:t>online</w:t>
      </w:r>
      <w:proofErr w:type="gramEnd"/>
      <w:r w:rsidR="00DA2F1A" w:rsidRPr="004402B7">
        <w:rPr>
          <w:rFonts w:ascii="Calibri" w:hAnsi="Calibri" w:cs="Calibri"/>
          <w:b/>
          <w:bCs/>
          <w:color w:val="1D2228"/>
          <w:sz w:val="22"/>
          <w:szCs w:val="22"/>
        </w:rPr>
        <w:t xml:space="preserve"> toplantı” seçeneğini salgının uzaması halinde gündemde tutmaktadır. Online toplantı ve bu toplantı için başvuru süreci web sayfamızda ilerleyen tarihlerde açıklanacaktır.</w:t>
      </w:r>
    </w:p>
    <w:p w:rsidR="00802651" w:rsidRPr="004402B7" w:rsidRDefault="00802651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i/>
          <w:iCs/>
          <w:color w:val="1D2228"/>
          <w:sz w:val="22"/>
          <w:szCs w:val="22"/>
        </w:rPr>
      </w:pPr>
      <w:r w:rsidRPr="004402B7">
        <w:rPr>
          <w:rFonts w:ascii="Calibri" w:hAnsi="Calibri" w:cs="Calibri"/>
          <w:iCs/>
          <w:color w:val="1D2228"/>
          <w:sz w:val="22"/>
          <w:szCs w:val="22"/>
        </w:rPr>
        <w:t>Bu duyuru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 xml:space="preserve"> </w:t>
      </w:r>
      <w:r w:rsid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“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Kl</w:t>
      </w:r>
      <w:r w:rsidR="00DA2F1A"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in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i</w:t>
      </w:r>
      <w:r w:rsidR="00DA2F1A"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k Araştırmalar Dairesinin 19.03.2020 tarih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li /V.1.0 Covid19 Klinik Araştırma Tedbirleri Konulu Duyurusu</w:t>
      </w:r>
      <w:r w:rsid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>”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 xml:space="preserve"> </w:t>
      </w:r>
      <w:r w:rsidRPr="004402B7">
        <w:rPr>
          <w:rFonts w:ascii="Calibri" w:hAnsi="Calibri" w:cs="Calibri"/>
          <w:iCs/>
          <w:color w:val="1D2228"/>
          <w:sz w:val="22"/>
          <w:szCs w:val="22"/>
        </w:rPr>
        <w:t>üzerine hazırlanmıştır.</w:t>
      </w:r>
      <w:r w:rsidRPr="004402B7">
        <w:rPr>
          <w:rFonts w:ascii="Calibri" w:hAnsi="Calibri" w:cs="Calibri"/>
          <w:b/>
          <w:i/>
          <w:iCs/>
          <w:color w:val="1D2228"/>
          <w:sz w:val="22"/>
          <w:szCs w:val="22"/>
        </w:rPr>
        <w:t xml:space="preserve"> </w:t>
      </w:r>
    </w:p>
    <w:p w:rsidR="007C57D2" w:rsidRPr="00820BB1" w:rsidRDefault="007C57D2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  <w:sz w:val="22"/>
          <w:szCs w:val="22"/>
        </w:rPr>
      </w:pPr>
      <w:r w:rsidRPr="00820BB1">
        <w:rPr>
          <w:rFonts w:ascii="Calibri" w:hAnsi="Calibri" w:cs="Calibri"/>
          <w:i/>
          <w:iCs/>
          <w:color w:val="1D2228"/>
          <w:sz w:val="22"/>
          <w:szCs w:val="22"/>
        </w:rPr>
        <w:t>‘Hitit Üniversitesi Tıp Fakültesi Klinik Araştırmalar Etik Kurulu’ </w:t>
      </w:r>
      <w:r w:rsidRPr="00820BB1">
        <w:rPr>
          <w:rFonts w:ascii="Calibri" w:hAnsi="Calibri" w:cs="Calibri"/>
          <w:color w:val="1D2228"/>
          <w:sz w:val="22"/>
          <w:szCs w:val="22"/>
        </w:rPr>
        <w:t>tarafından</w:t>
      </w:r>
      <w:r w:rsidRPr="00820BB1">
        <w:rPr>
          <w:rFonts w:ascii="Calibri" w:hAnsi="Calibri" w:cs="Calibri"/>
          <w:i/>
          <w:iCs/>
          <w:color w:val="1D2228"/>
          <w:sz w:val="22"/>
          <w:szCs w:val="22"/>
        </w:rPr>
        <w:t> </w:t>
      </w:r>
      <w:r w:rsidRPr="00820BB1">
        <w:rPr>
          <w:rFonts w:ascii="Calibri" w:hAnsi="Calibri" w:cs="Calibri"/>
          <w:color w:val="1D2228"/>
          <w:sz w:val="22"/>
          <w:szCs w:val="22"/>
        </w:rPr>
        <w:t>alınan bu kararları tüm araştırmacılara saygıyla  duyururuz. </w:t>
      </w:r>
    </w:p>
    <w:p w:rsidR="00A73307" w:rsidRDefault="00A73307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</w:rPr>
      </w:pPr>
    </w:p>
    <w:p w:rsidR="00F46CCF" w:rsidRPr="004402B7" w:rsidRDefault="00F46CCF" w:rsidP="00A73307">
      <w:pPr>
        <w:pStyle w:val="yiv6755401419msonormal"/>
        <w:shd w:val="clear" w:color="auto" w:fill="FFFFFF"/>
        <w:spacing w:before="0" w:beforeAutospacing="0" w:after="200" w:afterAutospacing="0"/>
        <w:rPr>
          <w:rFonts w:ascii="Calibri" w:hAnsi="Calibri" w:cs="Calibri"/>
          <w:color w:val="1D2228"/>
        </w:rPr>
      </w:pPr>
      <w:bookmarkStart w:id="0" w:name="_GoBack"/>
      <w:bookmarkEnd w:id="0"/>
    </w:p>
    <w:p w:rsidR="00A73307" w:rsidRPr="00A73307" w:rsidRDefault="00A73307" w:rsidP="00A7330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lang w:eastAsia="tr-TR"/>
        </w:rPr>
      </w:pPr>
      <w:r w:rsidRPr="00A73307">
        <w:rPr>
          <w:rFonts w:eastAsia="Times New Roman" w:cstheme="minorHAnsi"/>
          <w:color w:val="1D2228"/>
          <w:lang w:eastAsia="tr-TR"/>
        </w:rPr>
        <w:t>Prof. Dr. Betül BOZKURT</w:t>
      </w:r>
    </w:p>
    <w:p w:rsidR="00A73307" w:rsidRPr="00A73307" w:rsidRDefault="00A73307" w:rsidP="00A7330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lang w:eastAsia="tr-TR"/>
        </w:rPr>
      </w:pPr>
      <w:r w:rsidRPr="00A73307">
        <w:rPr>
          <w:rFonts w:eastAsia="Times New Roman" w:cstheme="minorHAnsi"/>
          <w:color w:val="1D2228"/>
          <w:lang w:eastAsia="tr-TR"/>
        </w:rPr>
        <w:t>Hitit Üniversitesi Tıp Fakültesi</w:t>
      </w:r>
    </w:p>
    <w:p w:rsidR="00820BB1" w:rsidRPr="00FA77D6" w:rsidRDefault="00A73307" w:rsidP="00FA7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D2228"/>
          <w:lang w:eastAsia="tr-TR"/>
        </w:rPr>
      </w:pPr>
      <w:r w:rsidRPr="00A73307">
        <w:rPr>
          <w:rFonts w:eastAsia="Times New Roman" w:cstheme="minorHAnsi"/>
          <w:color w:val="1D2228"/>
          <w:lang w:eastAsia="tr-TR"/>
        </w:rPr>
        <w:t>Klinik</w:t>
      </w:r>
      <w:r w:rsidR="00FA77D6">
        <w:rPr>
          <w:rFonts w:eastAsia="Times New Roman" w:cstheme="minorHAnsi"/>
          <w:color w:val="1D2228"/>
          <w:lang w:eastAsia="tr-TR"/>
        </w:rPr>
        <w:t xml:space="preserve"> Araştırmalar Etik Kurul Başkanı</w:t>
      </w:r>
    </w:p>
    <w:sectPr w:rsidR="00820BB1" w:rsidRPr="00FA77D6" w:rsidSect="0009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gff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57D2"/>
    <w:rsid w:val="00095DF1"/>
    <w:rsid w:val="004402B7"/>
    <w:rsid w:val="005E57FB"/>
    <w:rsid w:val="007C57D2"/>
    <w:rsid w:val="00802651"/>
    <w:rsid w:val="00820BB1"/>
    <w:rsid w:val="00983A69"/>
    <w:rsid w:val="00A73307"/>
    <w:rsid w:val="00C972E2"/>
    <w:rsid w:val="00DA2F1A"/>
    <w:rsid w:val="00F46CCF"/>
    <w:rsid w:val="00F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755401419msonormal">
    <w:name w:val="yiv6755401419msonormal"/>
    <w:basedOn w:val="Normal"/>
    <w:rsid w:val="007C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_"/>
    <w:basedOn w:val="VarsaylanParagrafYazTipi"/>
    <w:rsid w:val="007C57D2"/>
  </w:style>
  <w:style w:type="character" w:customStyle="1" w:styleId="pgff7">
    <w:name w:val="pgff7"/>
    <w:basedOn w:val="VarsaylanParagrafYazTipi"/>
    <w:rsid w:val="007C57D2"/>
  </w:style>
  <w:style w:type="character" w:customStyle="1" w:styleId="pgff6">
    <w:name w:val="pgff6"/>
    <w:basedOn w:val="VarsaylanParagrafYazTipi"/>
    <w:rsid w:val="007C57D2"/>
  </w:style>
  <w:style w:type="paragraph" w:styleId="BalonMetni">
    <w:name w:val="Balloon Text"/>
    <w:basedOn w:val="Normal"/>
    <w:link w:val="BalonMetniChar"/>
    <w:uiPriority w:val="99"/>
    <w:semiHidden/>
    <w:unhideWhenUsed/>
    <w:rsid w:val="00F4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ADMIN</cp:lastModifiedBy>
  <cp:revision>2</cp:revision>
  <cp:lastPrinted>2020-03-25T08:48:00Z</cp:lastPrinted>
  <dcterms:created xsi:type="dcterms:W3CDTF">2020-03-26T08:33:00Z</dcterms:created>
  <dcterms:modified xsi:type="dcterms:W3CDTF">2020-03-26T08:33:00Z</dcterms:modified>
</cp:coreProperties>
</file>