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bookmarkStart w:id="0" w:name="_GoBack"/>
            <w:bookmarkEnd w:id="0"/>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3C19A8" w:rsidRPr="00FD2CD0" w14:paraId="7B03CF37" w14:textId="77777777" w:rsidTr="003C19A8">
        <w:trPr>
          <w:trHeight w:val="450"/>
        </w:trPr>
        <w:tc>
          <w:tcPr>
            <w:tcW w:w="5000" w:type="pct"/>
            <w:gridSpan w:val="11"/>
            <w:vAlign w:val="center"/>
          </w:tcPr>
          <w:p w14:paraId="01BAEC31" w14:textId="60AAD508" w:rsidR="003C19A8" w:rsidRPr="00FD2CD0" w:rsidRDefault="003C19A8" w:rsidP="003C19A8">
            <w:pPr>
              <w:spacing w:line="240" w:lineRule="atLeast"/>
              <w:jc w:val="both"/>
              <w:rPr>
                <w:rFonts w:eastAsia="Times New Roman" w:cstheme="minorHAnsi"/>
                <w:color w:val="000000" w:themeColor="text1"/>
                <w:sz w:val="24"/>
                <w:szCs w:val="24"/>
                <w:lang w:val="en-US" w:eastAsia="tr-TR"/>
              </w:rPr>
            </w:pPr>
            <w:r w:rsidRPr="003C19A8">
              <w:rPr>
                <w:rFonts w:eastAsia="Times New Roman" w:cstheme="minorHAnsi"/>
                <w:color w:val="000000" w:themeColor="text1"/>
                <w:sz w:val="24"/>
                <w:szCs w:val="24"/>
                <w:lang w:val="en-US" w:eastAsia="tr-TR"/>
              </w:rPr>
              <w:t>This Course Information Form has been prepared for a course belonging to Hitit University Common Courses Department. Therefore, ‘Name of the Education Unit, Programme Name, Course Level, Course Responsible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0E5C6E14"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0AF7A4B3"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316E7722" w:rsidR="004669E2" w:rsidRPr="00FD2CD0" w:rsidRDefault="004260E1" w:rsidP="00601AC6">
            <w:pPr>
              <w:spacing w:line="240" w:lineRule="atLeast"/>
              <w:rPr>
                <w:rFonts w:eastAsia="Times New Roman" w:cstheme="minorHAnsi"/>
                <w:color w:val="000000" w:themeColor="text1"/>
                <w:sz w:val="24"/>
                <w:szCs w:val="24"/>
                <w:lang w:val="en-US" w:eastAsia="tr-TR"/>
              </w:rPr>
            </w:pPr>
            <w:r w:rsidRPr="004260E1">
              <w:rPr>
                <w:rFonts w:eastAsia="Times New Roman" w:cstheme="minorHAnsi"/>
                <w:color w:val="000000" w:themeColor="text1"/>
                <w:sz w:val="24"/>
                <w:szCs w:val="24"/>
                <w:lang w:val="en-US" w:eastAsia="tr-TR"/>
              </w:rPr>
              <w:t>Atatürk's Principles and History of Turkish Revolution</w:t>
            </w:r>
            <w:r>
              <w:rPr>
                <w:rFonts w:eastAsia="Times New Roman" w:cstheme="minorHAnsi"/>
                <w:color w:val="000000" w:themeColor="text1"/>
                <w:sz w:val="24"/>
                <w:szCs w:val="24"/>
                <w:lang w:val="en-US" w:eastAsia="tr-TR"/>
              </w:rPr>
              <w:t xml:space="preserve"> I</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674CB0FA" w:rsidR="005631AA" w:rsidRPr="00FD2CD0" w:rsidRDefault="005C57CD" w:rsidP="005631AA">
            <w:pPr>
              <w:spacing w:line="240" w:lineRule="atLeast"/>
              <w:jc w:val="center"/>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19010121</w:t>
            </w:r>
          </w:p>
        </w:tc>
        <w:tc>
          <w:tcPr>
            <w:tcW w:w="461" w:type="pct"/>
            <w:vAlign w:val="center"/>
          </w:tcPr>
          <w:p w14:paraId="164FCCDB" w14:textId="22C3F9F6"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77777777" w:rsidR="005631AA" w:rsidRPr="00FD2CD0" w:rsidRDefault="00601AC6"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2</w:t>
            </w:r>
          </w:p>
        </w:tc>
        <w:tc>
          <w:tcPr>
            <w:tcW w:w="458" w:type="pct"/>
            <w:vAlign w:val="center"/>
          </w:tcPr>
          <w:p w14:paraId="612DCA32" w14:textId="77777777" w:rsidR="005631AA" w:rsidRPr="00FD2CD0" w:rsidRDefault="005631AA"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0</w:t>
            </w:r>
          </w:p>
        </w:tc>
        <w:tc>
          <w:tcPr>
            <w:tcW w:w="458" w:type="pct"/>
            <w:gridSpan w:val="2"/>
            <w:vAlign w:val="center"/>
          </w:tcPr>
          <w:p w14:paraId="34B2C4CB" w14:textId="77777777" w:rsidR="005631AA" w:rsidRPr="00FD2CD0" w:rsidRDefault="00601AC6"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2</w:t>
            </w:r>
          </w:p>
        </w:tc>
        <w:tc>
          <w:tcPr>
            <w:tcW w:w="535" w:type="pct"/>
            <w:gridSpan w:val="2"/>
            <w:vAlign w:val="center"/>
          </w:tcPr>
          <w:p w14:paraId="49347769" w14:textId="34CE99EA" w:rsidR="005631AA" w:rsidRPr="00FD2CD0" w:rsidRDefault="00FD77AD"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2</w:t>
            </w:r>
          </w:p>
        </w:tc>
        <w:tc>
          <w:tcPr>
            <w:tcW w:w="438" w:type="pct"/>
            <w:vAlign w:val="center"/>
          </w:tcPr>
          <w:p w14:paraId="7CD5E4E9" w14:textId="5BA93EB2" w:rsidR="005631AA" w:rsidRPr="00FD2CD0" w:rsidRDefault="002F4B00" w:rsidP="005631AA">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01406CF" w:rsidR="005631AA" w:rsidRPr="00FD2CD0" w:rsidRDefault="00B23F44"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5C57CD">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52659110" w:rsidR="005631AA" w:rsidRPr="00FD2CD0" w:rsidRDefault="00B23F44"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1"/>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23176F">
        <w:trPr>
          <w:trHeight w:val="508"/>
        </w:trPr>
        <w:tc>
          <w:tcPr>
            <w:tcW w:w="1255" w:type="pct"/>
            <w:vAlign w:val="center"/>
            <w:hideMark/>
          </w:tcPr>
          <w:p w14:paraId="2F8C640F"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Aim of the Course</w:t>
            </w:r>
          </w:p>
        </w:tc>
        <w:tc>
          <w:tcPr>
            <w:tcW w:w="3745" w:type="pct"/>
            <w:gridSpan w:val="10"/>
            <w:vAlign w:val="center"/>
            <w:hideMark/>
          </w:tcPr>
          <w:p w14:paraId="37E759CF" w14:textId="5C5057D1" w:rsidR="005631AA" w:rsidRPr="00FD2CD0" w:rsidRDefault="005C57CD" w:rsidP="005A55E9">
            <w:pPr>
              <w:spacing w:before="120" w:after="120" w:line="270" w:lineRule="atLeast"/>
              <w:jc w:val="both"/>
              <w:rPr>
                <w:rFonts w:eastAsia="Times New Roman" w:cstheme="minorHAnsi"/>
                <w:color w:val="000000" w:themeColor="text1"/>
                <w:sz w:val="24"/>
                <w:szCs w:val="24"/>
                <w:lang w:val="en-US" w:eastAsia="tr-TR"/>
              </w:rPr>
            </w:pPr>
            <w:r w:rsidRPr="005C57CD">
              <w:rPr>
                <w:rFonts w:eastAsia="Times New Roman" w:cstheme="minorHAnsi"/>
                <w:color w:val="000000" w:themeColor="text1"/>
                <w:sz w:val="24"/>
                <w:szCs w:val="24"/>
                <w:lang w:val="en-US" w:eastAsia="tr-TR"/>
              </w:rPr>
              <w:t>The aim of the course is to provide students with general information about XIX. and XX. century world politics, the concepts and events affecting the Ottoman Empire, the causes and consequences of World War I, the basic issues about the National Struggle Period, as well as the details of the history of Turkish modernisation, and to provide students with the ability to define, explain, interpret and evaluate these issues.</w:t>
            </w:r>
          </w:p>
        </w:tc>
      </w:tr>
      <w:tr w:rsidR="005631AA" w:rsidRPr="00FD2CD0" w14:paraId="6422922C" w14:textId="77777777" w:rsidTr="0023176F">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hideMark/>
          </w:tcPr>
          <w:p w14:paraId="6D90B953" w14:textId="212D8454" w:rsidR="005631AA" w:rsidRPr="00FD2CD0" w:rsidRDefault="00117AD7" w:rsidP="00601AC6">
            <w:pPr>
              <w:spacing w:before="120" w:after="120" w:line="270" w:lineRule="atLeast"/>
              <w:jc w:val="both"/>
              <w:rPr>
                <w:rFonts w:eastAsia="Times New Roman" w:cstheme="minorHAnsi"/>
                <w:color w:val="000000" w:themeColor="text1"/>
                <w:sz w:val="24"/>
                <w:szCs w:val="24"/>
                <w:lang w:val="en-US" w:eastAsia="tr-TR"/>
              </w:rPr>
            </w:pPr>
            <w:r w:rsidRPr="00117AD7">
              <w:rPr>
                <w:rFonts w:eastAsia="Times New Roman" w:cstheme="minorHAnsi"/>
                <w:color w:val="000000" w:themeColor="text1"/>
                <w:sz w:val="24"/>
                <w:szCs w:val="24"/>
                <w:lang w:val="en-US" w:eastAsia="tr-TR"/>
              </w:rPr>
              <w:t>In the course, the concept of revolution will be explained through the details of the history of Turkish revolution, the issues related to Turkish modernisation and the events of the National Struggle Period will be transferred to the students. It will be ensured that the student has a broad social and cultural perspective and develops the ability to comprehend events as a whole.</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3882A6F8" w:rsidR="005631AA" w:rsidRPr="00FD2CD0" w:rsidRDefault="00A4721B" w:rsidP="005631AA">
            <w:pPr>
              <w:rPr>
                <w:rFonts w:cstheme="minorHAnsi"/>
                <w:sz w:val="24"/>
                <w:szCs w:val="24"/>
                <w:lang w:val="en-US"/>
              </w:rPr>
            </w:pPr>
            <w:r w:rsidRPr="00FD2CD0">
              <w:rPr>
                <w:rFonts w:cstheme="minorHAnsi"/>
                <w:lang w:val="en-US"/>
              </w:rPr>
              <w:t>Lecture, Discussion, Question and Answer</w:t>
            </w:r>
            <w:r w:rsidR="00FD2CD0" w:rsidRPr="00FD2CD0">
              <w:rPr>
                <w:rFonts w:cstheme="minorHAnsi"/>
                <w:lang w:val="en-US"/>
              </w:rPr>
              <w:t>, 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A951D30"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Akşin, S. (1988). Siyasal Tarih-, Türkiye Tarihi, (Ed. Sina Akşin) Cilt III.  Cem Yayınevi.</w:t>
            </w:r>
          </w:p>
          <w:p w14:paraId="658D8A75"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Armaoğlu, F. (2018). 20. Yüzyıl Siyasi Tarihi (1914–1995). Kronik Kitap.</w:t>
            </w:r>
          </w:p>
          <w:p w14:paraId="0205AA69"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Atatürk, Mustafa Kemal.(1999). Nutuk C. I-III. Türk Tarih Kurumu Yayınları.</w:t>
            </w:r>
          </w:p>
          <w:p w14:paraId="2E6733F2"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Atatürk’ün Söylev ve Demeçleri I-III.(1999). Atatürk Araştırma Merkezi Yayınları.</w:t>
            </w:r>
          </w:p>
          <w:p w14:paraId="48408E6D"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Baydur, Y.H. (1983). Türk İnkılap Tarihi- C. III, Kısım I. Türk Tarih Kurumu Yayınları.</w:t>
            </w:r>
          </w:p>
          <w:p w14:paraId="6FA4CF53"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Berkes, N. (2006). Türkiye’de Çağdaşlaşma, (Çev. Ahmet Kuyaş). Yapı Kredi Yayınları.</w:t>
            </w:r>
          </w:p>
          <w:p w14:paraId="20B29A4A"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Bıyıklıoğlu, T. (1981). Atatürk Anadolu’da (1919-1921). Kent Basımevi.</w:t>
            </w:r>
          </w:p>
          <w:p w14:paraId="7ED5DB86"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lastRenderedPageBreak/>
              <w:t>•</w:t>
            </w:r>
            <w:r w:rsidRPr="004260E1">
              <w:rPr>
                <w:rFonts w:cstheme="minorHAnsi"/>
                <w:lang w:val="en-US"/>
              </w:rPr>
              <w:tab/>
              <w:t>Cebesoy, A. F. (1957). Siyasi Hatıralar. Vatan Neşriyat.</w:t>
            </w:r>
          </w:p>
          <w:p w14:paraId="6D53B14B"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Çavdar, T. (1999). Türkiye’nin Demokrasi Tarihi (1839- 1950). İmge Kitabevi Yayınları.</w:t>
            </w:r>
          </w:p>
          <w:p w14:paraId="3EC56FC6"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Demirci, D. (2015). Hitit Üniversitesi Ortak Dersler Atatürk İlkeleri ve İnkılâp Tarihi Ders Notları.</w:t>
            </w:r>
          </w:p>
          <w:p w14:paraId="375DDD91"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Goloğlu, M.(2010). Milli Mücadele Tarihi - III (1920) Üçüncü Meşrutiyet Birinci Büyük Millet Meclisi. Türkiye İş Bankası Yayınları.</w:t>
            </w:r>
          </w:p>
          <w:p w14:paraId="2709C6F7"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İnan, A. (1969). Medeni Bilgiler ve Mustafa Kemal Atatürk’ün El Yazıları. Türk Tarih Kurumu Yayınevi.</w:t>
            </w:r>
          </w:p>
          <w:p w14:paraId="3D22A98D"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İnan, Afet. (1977). Türkiye Cumhuriyeti ve Türk Devrimi. Türk Tarih Kurumu Yayınevi.</w:t>
            </w:r>
          </w:p>
          <w:p w14:paraId="75CF6C6C"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İnönü, İ. (1999).  Hatıralar. Yenigün Haber Ajansı Basın ve Yayıncılık.</w:t>
            </w:r>
          </w:p>
          <w:p w14:paraId="317F6226"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Karpat, K. H. (2010).  Türk Demokrasi Tarihi (Sosyal, Kültürel, Ekonomik Temeller). Timaş Yayınları.</w:t>
            </w:r>
          </w:p>
          <w:p w14:paraId="7EE50978"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Kocatürk, U. (1988) . Atatürk ve Türkiye Cumhuriyeti Tarihi Kronolojisi. Türk Tarih Kurumu Yayınları.</w:t>
            </w:r>
          </w:p>
          <w:p w14:paraId="33A92D3E"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Lewis, B. (2004).  Modern Türkiye’nin Doğuşu. Türk Tarih Kurumu Yayınları.</w:t>
            </w:r>
          </w:p>
          <w:p w14:paraId="7C3965AF"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Shaw, S. (1982). Osmanlı İmparatorluğu ve Modern Türkiye. E Yayınlar.</w:t>
            </w:r>
          </w:p>
          <w:p w14:paraId="40FED353"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Ortaylı, İ. (2007).  Batılılaşma Yolunda, Merkez Kitapları.</w:t>
            </w:r>
          </w:p>
          <w:p w14:paraId="0AFDEE99"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Ortaylı, İ. (2008).  Osmanlı’da Değişim ve Anayasal Rejim Sorunu. İş Bankası Yayınları.</w:t>
            </w:r>
          </w:p>
          <w:p w14:paraId="4AB71615"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Timur, T. (2001).  Türk Devrimi ve Sonrası (1919–1946). Ankara, 2001.</w:t>
            </w:r>
          </w:p>
          <w:p w14:paraId="6CD70DCD"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Turan, Ş. (1992).  Türk Devrim Tarihi – Ulusal Direnişten Türkiye Cumhuriyeti’ne, 2. Kitap.  Bilgi Yayınevi.</w:t>
            </w:r>
          </w:p>
          <w:p w14:paraId="11395A13"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Türk Silahlı Kuvvetleri Tarihi Türkiye Büyük Millet Meclisi Hükümeti Dönemi (23 Nisan 1920- 29 Ekim 1923), C.IV, Kısım I, Genelkurmay ATASE Başkanlığı Yayınları.</w:t>
            </w:r>
          </w:p>
          <w:p w14:paraId="60415441" w14:textId="77777777" w:rsidR="00B9538C" w:rsidRPr="004260E1" w:rsidRDefault="00B9538C" w:rsidP="00B9538C">
            <w:pPr>
              <w:pStyle w:val="ListeParagraf"/>
              <w:spacing w:before="40" w:after="240"/>
              <w:ind w:left="363" w:right="142"/>
              <w:jc w:val="both"/>
              <w:rPr>
                <w:rFonts w:cstheme="minorHAnsi"/>
                <w:lang w:val="en-US"/>
              </w:rPr>
            </w:pPr>
            <w:r w:rsidRPr="004260E1">
              <w:rPr>
                <w:rFonts w:cstheme="minorHAnsi"/>
                <w:lang w:val="en-US"/>
              </w:rPr>
              <w:t>•</w:t>
            </w:r>
            <w:r w:rsidRPr="004260E1">
              <w:rPr>
                <w:rFonts w:cstheme="minorHAnsi"/>
                <w:lang w:val="en-US"/>
              </w:rPr>
              <w:tab/>
              <w:t>Zürcher, E.J. (2010). Modernleşen Türkiye’nin Tarihi, İletişim Yayınları.</w:t>
            </w:r>
          </w:p>
          <w:p w14:paraId="5C3D66F7" w14:textId="5964F8E3" w:rsidR="005631AA" w:rsidRPr="004260E1" w:rsidRDefault="005631AA" w:rsidP="00B9538C">
            <w:pPr>
              <w:pStyle w:val="ListeParagraf"/>
              <w:spacing w:before="40" w:after="240" w:line="259" w:lineRule="auto"/>
              <w:ind w:left="363" w:right="142"/>
              <w:jc w:val="both"/>
              <w:rPr>
                <w:rFonts w:cstheme="minorHAnsi"/>
                <w:lang w:val="en-US"/>
              </w:rPr>
            </w:pP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4260E1" w:rsidRDefault="00601AC6" w:rsidP="00FD2CD0">
            <w:pPr>
              <w:spacing w:before="120" w:after="40"/>
              <w:ind w:left="363" w:hanging="284"/>
              <w:jc w:val="both"/>
              <w:rPr>
                <w:rFonts w:eastAsia="Times New Roman" w:cstheme="minorHAnsi"/>
                <w:color w:val="000000" w:themeColor="text1"/>
                <w:lang w:val="en-US" w:eastAsia="tr-TR"/>
              </w:rPr>
            </w:pPr>
            <w:r w:rsidRPr="004260E1">
              <w:rPr>
                <w:rFonts w:eastAsia="Times New Roman" w:cstheme="minorHAnsi"/>
                <w:color w:val="000000" w:themeColor="text1"/>
                <w:lang w:val="en-US" w:eastAsia="tr-TR"/>
              </w:rPr>
              <w:t>A student who successfully completes this course;</w:t>
            </w:r>
          </w:p>
          <w:p w14:paraId="040DA1A3" w14:textId="77777777" w:rsidR="0011126F" w:rsidRPr="004260E1" w:rsidRDefault="0011126F" w:rsidP="0011126F">
            <w:pPr>
              <w:spacing w:after="120" w:line="270" w:lineRule="atLeast"/>
              <w:ind w:left="227"/>
              <w:jc w:val="both"/>
              <w:rPr>
                <w:rFonts w:cstheme="minorHAnsi"/>
                <w:lang w:val="en-US"/>
              </w:rPr>
            </w:pPr>
            <w:r w:rsidRPr="004260E1">
              <w:rPr>
                <w:rFonts w:cstheme="minorHAnsi"/>
                <w:lang w:val="en-US"/>
              </w:rPr>
              <w:t>1. Defines the concept of revolution and its stages.</w:t>
            </w:r>
          </w:p>
          <w:p w14:paraId="19FE8C16" w14:textId="77777777" w:rsidR="0011126F" w:rsidRPr="004260E1" w:rsidRDefault="0011126F" w:rsidP="0011126F">
            <w:pPr>
              <w:spacing w:after="120" w:line="270" w:lineRule="atLeast"/>
              <w:ind w:left="227"/>
              <w:jc w:val="both"/>
              <w:rPr>
                <w:rFonts w:cstheme="minorHAnsi"/>
                <w:lang w:val="en-US"/>
              </w:rPr>
            </w:pPr>
            <w:r w:rsidRPr="004260E1">
              <w:rPr>
                <w:rFonts w:cstheme="minorHAnsi"/>
                <w:lang w:val="en-US"/>
              </w:rPr>
              <w:t>2. Explains the characteristics and stages of the Turkish Revolution.</w:t>
            </w:r>
          </w:p>
          <w:p w14:paraId="5550DF5D" w14:textId="77777777" w:rsidR="0011126F" w:rsidRPr="004260E1" w:rsidRDefault="0011126F" w:rsidP="0011126F">
            <w:pPr>
              <w:spacing w:after="120" w:line="270" w:lineRule="atLeast"/>
              <w:ind w:left="227"/>
              <w:jc w:val="both"/>
              <w:rPr>
                <w:rFonts w:cstheme="minorHAnsi"/>
                <w:lang w:val="en-US"/>
              </w:rPr>
            </w:pPr>
            <w:r w:rsidRPr="004260E1">
              <w:rPr>
                <w:rFonts w:cstheme="minorHAnsi"/>
                <w:lang w:val="en-US"/>
              </w:rPr>
              <w:t>3. Knows the stages of Turkish Democratisation History.</w:t>
            </w:r>
          </w:p>
          <w:p w14:paraId="1A95D58B" w14:textId="77777777" w:rsidR="0011126F" w:rsidRPr="004260E1" w:rsidRDefault="0011126F" w:rsidP="0011126F">
            <w:pPr>
              <w:spacing w:after="120" w:line="270" w:lineRule="atLeast"/>
              <w:ind w:left="227"/>
              <w:jc w:val="both"/>
              <w:rPr>
                <w:rFonts w:cstheme="minorHAnsi"/>
                <w:lang w:val="en-US"/>
              </w:rPr>
            </w:pPr>
            <w:r w:rsidRPr="004260E1">
              <w:rPr>
                <w:rFonts w:cstheme="minorHAnsi"/>
                <w:lang w:val="en-US"/>
              </w:rPr>
              <w:t>4. Understands the events of 20th Century Turkish Political History and evaluates the effects of these events on the establishment of the Republic of Turkey.</w:t>
            </w:r>
          </w:p>
          <w:p w14:paraId="0B8F449E" w14:textId="012DF869" w:rsidR="00131D48" w:rsidRPr="004260E1" w:rsidRDefault="0011126F" w:rsidP="0011126F">
            <w:pPr>
              <w:spacing w:after="120" w:line="270" w:lineRule="atLeast"/>
              <w:ind w:left="227"/>
              <w:jc w:val="both"/>
              <w:rPr>
                <w:rFonts w:cstheme="minorHAnsi"/>
                <w:lang w:val="en-US"/>
              </w:rPr>
            </w:pPr>
            <w:r w:rsidRPr="004260E1">
              <w:rPr>
                <w:rFonts w:cstheme="minorHAnsi"/>
                <w:lang w:val="en-US"/>
              </w:rPr>
              <w:t>5. Knows the political and diplomatic events of the National Struggle Period and understands the importance of the results.</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27242C8B"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1C954FD4"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45898FDB" w:rsidR="00242D8F" w:rsidRPr="00FD2CD0" w:rsidRDefault="0011126F"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19F18902" w:rsidR="00242D8F" w:rsidRPr="00FD2CD0" w:rsidRDefault="0011126F"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7DE749BA"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4AE2E7E6"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1D4A29B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2D04695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465EFFD6" w:rsidR="005631AA" w:rsidRPr="00315458" w:rsidRDefault="0011126F"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B637FF" w:rsidRPr="00FD2CD0" w14:paraId="22CCA39C" w14:textId="77777777" w:rsidTr="002F54A0">
        <w:trPr>
          <w:trHeight w:val="289"/>
        </w:trPr>
        <w:tc>
          <w:tcPr>
            <w:tcW w:w="460" w:type="pct"/>
            <w:vAlign w:val="center"/>
            <w:hideMark/>
          </w:tcPr>
          <w:p w14:paraId="4C174528"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1B7D5278" w:rsidR="00B637FF" w:rsidRPr="00FD2CD0" w:rsidRDefault="00B637FF" w:rsidP="00B637FF">
            <w:pPr>
              <w:rPr>
                <w:rFonts w:cstheme="minorHAnsi"/>
                <w:lang w:val="en-US"/>
              </w:rPr>
            </w:pPr>
            <w:r w:rsidRPr="00567E6C">
              <w:t>Concepts, definitions, course methods and description of resources</w:t>
            </w:r>
          </w:p>
        </w:tc>
      </w:tr>
      <w:tr w:rsidR="00B637FF" w:rsidRPr="00FD2CD0" w14:paraId="17913666" w14:textId="77777777" w:rsidTr="002F54A0">
        <w:trPr>
          <w:trHeight w:val="289"/>
        </w:trPr>
        <w:tc>
          <w:tcPr>
            <w:tcW w:w="460" w:type="pct"/>
            <w:vAlign w:val="center"/>
            <w:hideMark/>
          </w:tcPr>
          <w:p w14:paraId="1FAD635A"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1D18EE0" w:rsidR="00B637FF" w:rsidRPr="00FD2CD0" w:rsidRDefault="00B637FF" w:rsidP="00B637FF">
            <w:pPr>
              <w:rPr>
                <w:rFonts w:cstheme="minorHAnsi"/>
                <w:lang w:val="en-US"/>
              </w:rPr>
            </w:pPr>
            <w:r w:rsidRPr="00567E6C">
              <w:t>An overview of the events of the XIXth and XXth century Ottoman Empire</w:t>
            </w:r>
          </w:p>
        </w:tc>
      </w:tr>
      <w:tr w:rsidR="00B637FF" w:rsidRPr="00FD2CD0" w14:paraId="06D4D9F8" w14:textId="77777777" w:rsidTr="002F54A0">
        <w:trPr>
          <w:trHeight w:val="289"/>
        </w:trPr>
        <w:tc>
          <w:tcPr>
            <w:tcW w:w="460" w:type="pct"/>
            <w:vAlign w:val="center"/>
            <w:hideMark/>
          </w:tcPr>
          <w:p w14:paraId="38E094D6"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4F62F394" w:rsidR="00B637FF" w:rsidRPr="00FD2CD0" w:rsidRDefault="00B637FF" w:rsidP="00B637FF">
            <w:pPr>
              <w:rPr>
                <w:rFonts w:cstheme="minorHAnsi"/>
                <w:lang w:val="en-US"/>
              </w:rPr>
            </w:pPr>
            <w:r w:rsidRPr="00567E6C">
              <w:t>Democratisation Movement in the Ottoman Empire (Tanzimat and Islahat Edict, proclamation of I. and II. Constitutional Monarchy)</w:t>
            </w:r>
          </w:p>
        </w:tc>
      </w:tr>
      <w:tr w:rsidR="00B637FF" w:rsidRPr="00FD2CD0" w14:paraId="08DB0806" w14:textId="77777777" w:rsidTr="002F54A0">
        <w:trPr>
          <w:trHeight w:val="289"/>
        </w:trPr>
        <w:tc>
          <w:tcPr>
            <w:tcW w:w="460" w:type="pct"/>
            <w:vAlign w:val="center"/>
            <w:hideMark/>
          </w:tcPr>
          <w:p w14:paraId="2EBAB0D9"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22274431" w:rsidR="00B637FF" w:rsidRPr="00FD2CD0" w:rsidRDefault="00B637FF" w:rsidP="00B637FF">
            <w:pPr>
              <w:rPr>
                <w:rFonts w:cstheme="minorHAnsi"/>
                <w:lang w:val="en-US"/>
              </w:rPr>
            </w:pPr>
            <w:r w:rsidRPr="00567E6C">
              <w:t>Tripoli War I. and II. Balkan Wars</w:t>
            </w:r>
          </w:p>
        </w:tc>
      </w:tr>
      <w:tr w:rsidR="00B637FF" w:rsidRPr="00FD2CD0" w14:paraId="2B627B52" w14:textId="77777777" w:rsidTr="002F54A0">
        <w:trPr>
          <w:trHeight w:val="289"/>
        </w:trPr>
        <w:tc>
          <w:tcPr>
            <w:tcW w:w="460" w:type="pct"/>
            <w:vAlign w:val="center"/>
            <w:hideMark/>
          </w:tcPr>
          <w:p w14:paraId="55CF93C9"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6FD3F5" w:rsidR="00B637FF" w:rsidRPr="00FD2CD0" w:rsidRDefault="00B637FF" w:rsidP="00B637FF">
            <w:pPr>
              <w:rPr>
                <w:rFonts w:cstheme="minorHAnsi"/>
                <w:lang w:val="en-US"/>
              </w:rPr>
            </w:pPr>
            <w:r w:rsidRPr="00567E6C">
              <w:t>World War I (Causes, Fronts, Results)</w:t>
            </w:r>
          </w:p>
        </w:tc>
      </w:tr>
      <w:tr w:rsidR="00B637FF" w:rsidRPr="00FD2CD0" w14:paraId="6A899CF8" w14:textId="77777777" w:rsidTr="002F54A0">
        <w:trPr>
          <w:trHeight w:val="289"/>
        </w:trPr>
        <w:tc>
          <w:tcPr>
            <w:tcW w:w="460" w:type="pct"/>
            <w:vAlign w:val="center"/>
            <w:hideMark/>
          </w:tcPr>
          <w:p w14:paraId="7C21D4F3"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44BFE285" w:rsidR="00B637FF" w:rsidRPr="00FD2CD0" w:rsidRDefault="00B637FF" w:rsidP="00B637FF">
            <w:pPr>
              <w:rPr>
                <w:rFonts w:cstheme="minorHAnsi"/>
                <w:lang w:val="en-US"/>
              </w:rPr>
            </w:pPr>
            <w:r w:rsidRPr="00567E6C">
              <w:t xml:space="preserve">Wilson Principles, Armistice of </w:t>
            </w:r>
            <w:r>
              <w:t>Mondros</w:t>
            </w:r>
          </w:p>
        </w:tc>
      </w:tr>
      <w:tr w:rsidR="00B637FF" w:rsidRPr="00FD2CD0" w14:paraId="71769A5B" w14:textId="77777777" w:rsidTr="002F54A0">
        <w:trPr>
          <w:trHeight w:val="289"/>
        </w:trPr>
        <w:tc>
          <w:tcPr>
            <w:tcW w:w="460" w:type="pct"/>
            <w:vAlign w:val="center"/>
            <w:hideMark/>
          </w:tcPr>
          <w:p w14:paraId="3C57B6E7"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79AC5071" w:rsidR="00B637FF" w:rsidRPr="00FD2CD0" w:rsidRDefault="00B637FF" w:rsidP="00B637FF">
            <w:pPr>
              <w:rPr>
                <w:rFonts w:cstheme="minorHAnsi"/>
                <w:lang w:val="en-US"/>
              </w:rPr>
            </w:pPr>
            <w:r w:rsidRPr="00567E6C">
              <w:t xml:space="preserve">Departure of Mustafa Kemal Pasha to Samsun, the situation in Anatolia </w:t>
            </w:r>
          </w:p>
        </w:tc>
      </w:tr>
      <w:tr w:rsidR="00B637FF" w:rsidRPr="00FD2CD0" w14:paraId="30588783" w14:textId="77777777" w:rsidTr="002F54A0">
        <w:trPr>
          <w:trHeight w:val="289"/>
        </w:trPr>
        <w:tc>
          <w:tcPr>
            <w:tcW w:w="460" w:type="pct"/>
            <w:vAlign w:val="center"/>
            <w:hideMark/>
          </w:tcPr>
          <w:p w14:paraId="6E0C861F"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6296E806" w:rsidR="00B637FF" w:rsidRPr="00FD2CD0" w:rsidRDefault="00B637FF" w:rsidP="00B637FF">
            <w:pPr>
              <w:rPr>
                <w:rFonts w:cstheme="minorHAnsi"/>
                <w:lang w:val="en-US"/>
              </w:rPr>
            </w:pPr>
            <w:r w:rsidRPr="00567E6C">
              <w:t>National Struggle Preparation Period (Amasya Circular, Erzurum Congress, Sivas Congress)</w:t>
            </w:r>
          </w:p>
        </w:tc>
      </w:tr>
      <w:tr w:rsidR="00B637FF" w:rsidRPr="00FD2CD0" w14:paraId="4AAC1E65" w14:textId="77777777" w:rsidTr="002F54A0">
        <w:trPr>
          <w:trHeight w:val="289"/>
        </w:trPr>
        <w:tc>
          <w:tcPr>
            <w:tcW w:w="460" w:type="pct"/>
            <w:vAlign w:val="center"/>
            <w:hideMark/>
          </w:tcPr>
          <w:p w14:paraId="4F537EC9"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52501A73" w:rsidR="00B637FF" w:rsidRPr="00FD2CD0" w:rsidRDefault="00B637FF" w:rsidP="00B637FF">
            <w:pPr>
              <w:rPr>
                <w:rFonts w:cstheme="minorHAnsi"/>
                <w:lang w:val="en-US"/>
              </w:rPr>
            </w:pPr>
            <w:r w:rsidRPr="00567E6C">
              <w:t xml:space="preserve">Last Ottoman Mebusan Assembly and the Decisions on Misâk-ı Milli </w:t>
            </w:r>
          </w:p>
        </w:tc>
      </w:tr>
      <w:tr w:rsidR="00B637FF" w:rsidRPr="00FD2CD0" w14:paraId="186D8863" w14:textId="77777777" w:rsidTr="002F54A0">
        <w:trPr>
          <w:trHeight w:val="289"/>
        </w:trPr>
        <w:tc>
          <w:tcPr>
            <w:tcW w:w="460" w:type="pct"/>
            <w:vAlign w:val="center"/>
            <w:hideMark/>
          </w:tcPr>
          <w:p w14:paraId="4816D711"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661399AC" w:rsidR="00B637FF" w:rsidRPr="00FD2CD0" w:rsidRDefault="00B637FF" w:rsidP="00B637FF">
            <w:pPr>
              <w:rPr>
                <w:rFonts w:cstheme="minorHAnsi"/>
                <w:lang w:val="en-US"/>
              </w:rPr>
            </w:pPr>
            <w:r w:rsidRPr="00567E6C">
              <w:t>Opening and characteristics of the Grand National Assembly of Turkey, rebellions against the Grand National Assembly of Turkey</w:t>
            </w:r>
          </w:p>
        </w:tc>
      </w:tr>
      <w:tr w:rsidR="00B637FF" w:rsidRPr="00FD2CD0" w14:paraId="2439903A" w14:textId="77777777" w:rsidTr="002F54A0">
        <w:trPr>
          <w:trHeight w:val="289"/>
        </w:trPr>
        <w:tc>
          <w:tcPr>
            <w:tcW w:w="460" w:type="pct"/>
            <w:vAlign w:val="center"/>
            <w:hideMark/>
          </w:tcPr>
          <w:p w14:paraId="3D15F93C"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8FB4AE8" w:rsidR="00B637FF" w:rsidRPr="00FD2CD0" w:rsidRDefault="00B637FF" w:rsidP="00B637FF">
            <w:pPr>
              <w:rPr>
                <w:rFonts w:cstheme="minorHAnsi"/>
                <w:lang w:val="en-US"/>
              </w:rPr>
            </w:pPr>
            <w:r w:rsidRPr="00567E6C">
              <w:t>Eastern, Southern and Western Fronts during the War of Independence (I. İnönü, II. İnönü and Eskişehir Kütahya Battles)</w:t>
            </w:r>
          </w:p>
        </w:tc>
      </w:tr>
      <w:tr w:rsidR="00B637FF" w:rsidRPr="00FD2CD0" w14:paraId="3D54A4E3" w14:textId="77777777" w:rsidTr="002F54A0">
        <w:trPr>
          <w:trHeight w:val="289"/>
        </w:trPr>
        <w:tc>
          <w:tcPr>
            <w:tcW w:w="460" w:type="pct"/>
            <w:vAlign w:val="center"/>
            <w:hideMark/>
          </w:tcPr>
          <w:p w14:paraId="4F5ECFE5"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7B755D93" w:rsidR="00B637FF" w:rsidRPr="00FD2CD0" w:rsidRDefault="00B637FF" w:rsidP="00B637FF">
            <w:pPr>
              <w:rPr>
                <w:rFonts w:cstheme="minorHAnsi"/>
                <w:lang w:val="en-US"/>
              </w:rPr>
            </w:pPr>
            <w:r w:rsidRPr="00567E6C">
              <w:t>Western Front (Battle of Sakarya and the Great Offensive)</w:t>
            </w:r>
          </w:p>
        </w:tc>
      </w:tr>
      <w:tr w:rsidR="00B637FF" w:rsidRPr="00FD2CD0" w14:paraId="61954F77" w14:textId="77777777" w:rsidTr="002F54A0">
        <w:trPr>
          <w:trHeight w:val="289"/>
        </w:trPr>
        <w:tc>
          <w:tcPr>
            <w:tcW w:w="460" w:type="pct"/>
            <w:vAlign w:val="center"/>
            <w:hideMark/>
          </w:tcPr>
          <w:p w14:paraId="73467C57"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6093D28D" w:rsidR="00B637FF" w:rsidRPr="00FD2CD0" w:rsidRDefault="00B637FF" w:rsidP="00B637FF">
            <w:pPr>
              <w:rPr>
                <w:rFonts w:cstheme="minorHAnsi"/>
                <w:lang w:val="en-US"/>
              </w:rPr>
            </w:pPr>
            <w:r w:rsidRPr="00567E6C">
              <w:t>Mudanya Armistice Treaty and Lausanne Negotiations</w:t>
            </w:r>
          </w:p>
        </w:tc>
      </w:tr>
      <w:tr w:rsidR="00B637FF" w:rsidRPr="00FD2CD0" w14:paraId="24567E92" w14:textId="77777777" w:rsidTr="002F54A0">
        <w:trPr>
          <w:trHeight w:val="289"/>
        </w:trPr>
        <w:tc>
          <w:tcPr>
            <w:tcW w:w="460" w:type="pct"/>
            <w:vAlign w:val="center"/>
            <w:hideMark/>
          </w:tcPr>
          <w:p w14:paraId="3816625F" w14:textId="77777777" w:rsidR="00B637FF" w:rsidRPr="00FD2CD0" w:rsidRDefault="00B637FF" w:rsidP="00B637F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220158B2" w:rsidR="00B637FF" w:rsidRPr="00FD2CD0" w:rsidRDefault="00B637FF" w:rsidP="00B637FF">
            <w:pPr>
              <w:rPr>
                <w:rFonts w:cstheme="minorHAnsi"/>
                <w:lang w:val="en-US"/>
              </w:rPr>
            </w:pPr>
            <w:r w:rsidRPr="00567E6C">
              <w:t xml:space="preserve">Lausanne Peace Treaty </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7058"/>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1" w:name="degsis"/>
            <w:bookmarkEnd w:id="1"/>
            <w:r w:rsidRPr="00FD2CD0">
              <w:rPr>
                <w:rFonts w:cstheme="minorHAnsi"/>
                <w:b/>
                <w:sz w:val="24"/>
                <w:lang w:val="en-US"/>
              </w:rPr>
              <w:t>PROGRAMME QUALIFICATIONS</w:t>
            </w:r>
          </w:p>
        </w:tc>
      </w:tr>
      <w:tr w:rsidR="00FC6EE6" w:rsidRPr="00FD2CD0" w14:paraId="46EFEC3C" w14:textId="77777777" w:rsidTr="00B67F68">
        <w:trPr>
          <w:trHeight w:val="453"/>
        </w:trPr>
        <w:tc>
          <w:tcPr>
            <w:tcW w:w="512" w:type="pct"/>
            <w:vAlign w:val="center"/>
            <w:hideMark/>
          </w:tcPr>
          <w:p w14:paraId="73489193" w14:textId="77777777"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No</w:t>
            </w:r>
          </w:p>
        </w:tc>
        <w:tc>
          <w:tcPr>
            <w:tcW w:w="3880" w:type="pct"/>
            <w:vAlign w:val="center"/>
            <w:hideMark/>
          </w:tcPr>
          <w:p w14:paraId="4205B13C" w14:textId="77777777" w:rsidR="00FC6EE6" w:rsidRPr="00FD2CD0" w:rsidRDefault="001B43F7"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Learning Outcomes of the Program</w:t>
            </w:r>
          </w:p>
        </w:tc>
        <w:tc>
          <w:tcPr>
            <w:tcW w:w="608" w:type="pct"/>
            <w:vAlign w:val="center"/>
          </w:tcPr>
          <w:p w14:paraId="6F6D15F3" w14:textId="77777777" w:rsidR="00FC6EE6" w:rsidRPr="00FD2CD0" w:rsidRDefault="0018727A" w:rsidP="00FC6EE6">
            <w:pPr>
              <w:spacing w:line="240" w:lineRule="atLeast"/>
              <w:jc w:val="center"/>
              <w:rPr>
                <w:rFonts w:eastAsia="Times New Roman" w:cstheme="minorHAnsi"/>
                <w:b/>
                <w:bCs/>
                <w:sz w:val="20"/>
                <w:szCs w:val="24"/>
                <w:lang w:val="en-US" w:eastAsia="tr-TR"/>
              </w:rPr>
            </w:pPr>
            <w:r w:rsidRPr="00FD2CD0">
              <w:rPr>
                <w:rFonts w:eastAsia="Times New Roman" w:cstheme="minorHAnsi"/>
                <w:b/>
                <w:bCs/>
                <w:sz w:val="20"/>
                <w:szCs w:val="24"/>
                <w:lang w:val="en-US" w:eastAsia="tr-TR"/>
              </w:rPr>
              <w:t>Contribution Level</w:t>
            </w:r>
          </w:p>
        </w:tc>
      </w:tr>
      <w:tr w:rsidR="00FD2CD0" w:rsidRPr="00FD2CD0" w14:paraId="0E6BBA65" w14:textId="77777777" w:rsidTr="00B637FF">
        <w:trPr>
          <w:trHeight w:val="238"/>
        </w:trPr>
        <w:tc>
          <w:tcPr>
            <w:tcW w:w="512" w:type="pct"/>
            <w:vAlign w:val="center"/>
          </w:tcPr>
          <w:p w14:paraId="7D46956E" w14:textId="4BA221AE"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17DFA2C9" w14:textId="13C6C5E2" w:rsidR="00FD2CD0" w:rsidRPr="00FD2CD0" w:rsidRDefault="00FD2CD0" w:rsidP="00FD2CD0">
            <w:pPr>
              <w:rPr>
                <w:rFonts w:cstheme="minorHAnsi"/>
                <w:lang w:val="en-US"/>
              </w:rPr>
            </w:pPr>
          </w:p>
        </w:tc>
        <w:tc>
          <w:tcPr>
            <w:tcW w:w="608" w:type="pct"/>
            <w:vAlign w:val="center"/>
          </w:tcPr>
          <w:p w14:paraId="7974BC60" w14:textId="1061D22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B637FF">
        <w:trPr>
          <w:trHeight w:val="238"/>
        </w:trPr>
        <w:tc>
          <w:tcPr>
            <w:tcW w:w="512" w:type="pct"/>
            <w:vAlign w:val="center"/>
          </w:tcPr>
          <w:p w14:paraId="55DA708F" w14:textId="43C3C60F"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81CFCCF" w14:textId="70C80063" w:rsidR="00FD2CD0" w:rsidRPr="00FD2CD0" w:rsidRDefault="00FD2CD0" w:rsidP="00FD2CD0">
            <w:pPr>
              <w:rPr>
                <w:rFonts w:cstheme="minorHAnsi"/>
                <w:lang w:val="en-US"/>
              </w:rPr>
            </w:pPr>
          </w:p>
        </w:tc>
        <w:tc>
          <w:tcPr>
            <w:tcW w:w="608" w:type="pct"/>
            <w:vAlign w:val="center"/>
          </w:tcPr>
          <w:p w14:paraId="4B1B6964" w14:textId="25F2DAFE"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B637FF">
        <w:trPr>
          <w:trHeight w:val="238"/>
        </w:trPr>
        <w:tc>
          <w:tcPr>
            <w:tcW w:w="512" w:type="pct"/>
            <w:vAlign w:val="center"/>
          </w:tcPr>
          <w:p w14:paraId="20CAE022" w14:textId="6CABA6D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2053E69" w14:textId="23A78525" w:rsidR="00FD2CD0" w:rsidRPr="00FD2CD0" w:rsidRDefault="00FD2CD0" w:rsidP="00FD2CD0">
            <w:pPr>
              <w:rPr>
                <w:rFonts w:cstheme="minorHAnsi"/>
                <w:lang w:val="en-US"/>
              </w:rPr>
            </w:pPr>
          </w:p>
        </w:tc>
        <w:tc>
          <w:tcPr>
            <w:tcW w:w="608" w:type="pct"/>
            <w:vAlign w:val="center"/>
          </w:tcPr>
          <w:p w14:paraId="3E38159D" w14:textId="4891FD1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B67F68">
        <w:trPr>
          <w:trHeight w:val="238"/>
        </w:trPr>
        <w:tc>
          <w:tcPr>
            <w:tcW w:w="512" w:type="pct"/>
            <w:vAlign w:val="center"/>
          </w:tcPr>
          <w:p w14:paraId="4C2E6907" w14:textId="11DF813D"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B80064A" w14:textId="19489DEE" w:rsidR="00FD2CD0" w:rsidRPr="00FD2CD0" w:rsidRDefault="00FD2CD0" w:rsidP="00FD2CD0">
            <w:pPr>
              <w:rPr>
                <w:rFonts w:cstheme="minorHAnsi"/>
                <w:lang w:val="en-US"/>
              </w:rPr>
            </w:pPr>
          </w:p>
        </w:tc>
        <w:tc>
          <w:tcPr>
            <w:tcW w:w="608" w:type="pct"/>
            <w:vAlign w:val="center"/>
          </w:tcPr>
          <w:p w14:paraId="697E0911" w14:textId="102C947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B67F68">
        <w:trPr>
          <w:trHeight w:val="238"/>
        </w:trPr>
        <w:tc>
          <w:tcPr>
            <w:tcW w:w="512" w:type="pct"/>
            <w:vAlign w:val="center"/>
          </w:tcPr>
          <w:p w14:paraId="5212B6BA" w14:textId="5567B5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2F8D29D" w14:textId="7CD6BEEE" w:rsidR="00FD2CD0" w:rsidRPr="00FD2CD0" w:rsidRDefault="00FD2CD0" w:rsidP="00FD2CD0">
            <w:pPr>
              <w:rPr>
                <w:rFonts w:cstheme="minorHAnsi"/>
                <w:lang w:val="en-US"/>
              </w:rPr>
            </w:pPr>
          </w:p>
        </w:tc>
        <w:tc>
          <w:tcPr>
            <w:tcW w:w="608" w:type="pct"/>
            <w:vAlign w:val="center"/>
          </w:tcPr>
          <w:p w14:paraId="0EB4B119" w14:textId="466DC97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B67F68">
        <w:trPr>
          <w:trHeight w:val="238"/>
        </w:trPr>
        <w:tc>
          <w:tcPr>
            <w:tcW w:w="512" w:type="pct"/>
            <w:vAlign w:val="center"/>
          </w:tcPr>
          <w:p w14:paraId="61CA6BAC" w14:textId="58B0F5C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D9192CE" w14:textId="241F1D3A" w:rsidR="00FD2CD0" w:rsidRPr="00FD2CD0" w:rsidRDefault="00FD2CD0" w:rsidP="00FD2CD0">
            <w:pPr>
              <w:rPr>
                <w:rFonts w:cstheme="minorHAnsi"/>
                <w:lang w:val="en-US"/>
              </w:rPr>
            </w:pPr>
          </w:p>
        </w:tc>
        <w:tc>
          <w:tcPr>
            <w:tcW w:w="608" w:type="pct"/>
            <w:vAlign w:val="center"/>
          </w:tcPr>
          <w:p w14:paraId="44B9C333" w14:textId="06A9333B"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B67F68">
        <w:trPr>
          <w:trHeight w:val="238"/>
        </w:trPr>
        <w:tc>
          <w:tcPr>
            <w:tcW w:w="512" w:type="pct"/>
            <w:vAlign w:val="center"/>
          </w:tcPr>
          <w:p w14:paraId="146804F2" w14:textId="1065B5A4"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75926265" w14:textId="71D4EBC4" w:rsidR="00FD2CD0" w:rsidRPr="00FD2CD0" w:rsidRDefault="00FD2CD0" w:rsidP="00FD2CD0">
            <w:pPr>
              <w:rPr>
                <w:rFonts w:cstheme="minorHAnsi"/>
                <w:lang w:val="en-US"/>
              </w:rPr>
            </w:pPr>
          </w:p>
        </w:tc>
        <w:tc>
          <w:tcPr>
            <w:tcW w:w="608" w:type="pct"/>
            <w:vAlign w:val="center"/>
          </w:tcPr>
          <w:p w14:paraId="0BD5BC86" w14:textId="17D2174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B67F68">
        <w:trPr>
          <w:trHeight w:val="238"/>
        </w:trPr>
        <w:tc>
          <w:tcPr>
            <w:tcW w:w="512" w:type="pct"/>
            <w:vAlign w:val="center"/>
          </w:tcPr>
          <w:p w14:paraId="2D9B9BF7" w14:textId="4F4F5FB0"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45BB16D7" w14:textId="04B92F11" w:rsidR="00FD2CD0" w:rsidRPr="00FD2CD0" w:rsidRDefault="00FD2CD0" w:rsidP="00FD2CD0">
            <w:pPr>
              <w:rPr>
                <w:rFonts w:cstheme="minorHAnsi"/>
                <w:lang w:val="en-US"/>
              </w:rPr>
            </w:pPr>
          </w:p>
        </w:tc>
        <w:tc>
          <w:tcPr>
            <w:tcW w:w="608" w:type="pct"/>
            <w:vAlign w:val="center"/>
          </w:tcPr>
          <w:p w14:paraId="35681437" w14:textId="28F61CBC"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B67F68">
        <w:trPr>
          <w:trHeight w:val="238"/>
        </w:trPr>
        <w:tc>
          <w:tcPr>
            <w:tcW w:w="512" w:type="pct"/>
            <w:vAlign w:val="center"/>
          </w:tcPr>
          <w:p w14:paraId="458A4FA6" w14:textId="0CCFD42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661E7708" w14:textId="0C96B5F9" w:rsidR="00FD2CD0" w:rsidRPr="00FD2CD0" w:rsidRDefault="00FD2CD0" w:rsidP="00FD2CD0">
            <w:pPr>
              <w:rPr>
                <w:rFonts w:cstheme="minorHAnsi"/>
                <w:lang w:val="en-US"/>
              </w:rPr>
            </w:pPr>
          </w:p>
        </w:tc>
        <w:tc>
          <w:tcPr>
            <w:tcW w:w="608" w:type="pct"/>
            <w:vAlign w:val="center"/>
          </w:tcPr>
          <w:p w14:paraId="39C9650B" w14:textId="3316CBD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B67F68">
        <w:trPr>
          <w:trHeight w:val="219"/>
        </w:trPr>
        <w:tc>
          <w:tcPr>
            <w:tcW w:w="512" w:type="pct"/>
            <w:vAlign w:val="center"/>
          </w:tcPr>
          <w:p w14:paraId="7EE2A016" w14:textId="0A97656F"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724599C" w14:textId="54819754" w:rsidR="00FD2CD0" w:rsidRPr="00FD2CD0" w:rsidRDefault="00FD2CD0" w:rsidP="00FD2CD0">
            <w:pPr>
              <w:rPr>
                <w:rFonts w:cstheme="minorHAnsi"/>
                <w:lang w:val="en-US"/>
              </w:rPr>
            </w:pPr>
          </w:p>
        </w:tc>
        <w:tc>
          <w:tcPr>
            <w:tcW w:w="608" w:type="pct"/>
            <w:vAlign w:val="center"/>
          </w:tcPr>
          <w:p w14:paraId="288EABFC" w14:textId="1C0A5C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B67F68">
        <w:trPr>
          <w:trHeight w:val="238"/>
        </w:trPr>
        <w:tc>
          <w:tcPr>
            <w:tcW w:w="512" w:type="pct"/>
            <w:vAlign w:val="center"/>
          </w:tcPr>
          <w:p w14:paraId="3FF9202E" w14:textId="19BED30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3546E36" w14:textId="40DDD846" w:rsidR="00FD2CD0" w:rsidRPr="00FD2CD0" w:rsidRDefault="00FD2CD0" w:rsidP="00FD2CD0">
            <w:pPr>
              <w:rPr>
                <w:rFonts w:cstheme="minorHAnsi"/>
                <w:lang w:val="en-US"/>
              </w:rPr>
            </w:pPr>
          </w:p>
        </w:tc>
        <w:tc>
          <w:tcPr>
            <w:tcW w:w="608" w:type="pct"/>
            <w:vAlign w:val="center"/>
          </w:tcPr>
          <w:p w14:paraId="6914DDDD" w14:textId="6D1B06B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B67F68">
        <w:trPr>
          <w:trHeight w:val="238"/>
        </w:trPr>
        <w:tc>
          <w:tcPr>
            <w:tcW w:w="512" w:type="pct"/>
            <w:vAlign w:val="center"/>
          </w:tcPr>
          <w:p w14:paraId="1C35B6BC" w14:textId="1F9BDA1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3B00EEE" w14:textId="72E6E994" w:rsidR="00FD2CD0" w:rsidRPr="00FD2CD0" w:rsidRDefault="00FD2CD0" w:rsidP="00FD2CD0">
            <w:pPr>
              <w:rPr>
                <w:rFonts w:cstheme="minorHAnsi"/>
                <w:lang w:val="en-US"/>
              </w:rPr>
            </w:pPr>
          </w:p>
        </w:tc>
        <w:tc>
          <w:tcPr>
            <w:tcW w:w="608" w:type="pct"/>
            <w:vAlign w:val="center"/>
          </w:tcPr>
          <w:p w14:paraId="2439A8FD" w14:textId="48B2154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B67F68">
        <w:trPr>
          <w:trHeight w:val="238"/>
        </w:trPr>
        <w:tc>
          <w:tcPr>
            <w:tcW w:w="512" w:type="pct"/>
            <w:vAlign w:val="center"/>
          </w:tcPr>
          <w:p w14:paraId="35F5F957" w14:textId="4950B17D"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86B561F" w14:textId="5D1D54F2" w:rsidR="00FD2CD0" w:rsidRPr="00FD2CD0" w:rsidRDefault="00FD2CD0" w:rsidP="00FD2CD0">
            <w:pPr>
              <w:rPr>
                <w:rFonts w:cstheme="minorHAnsi"/>
                <w:lang w:val="en-US"/>
              </w:rPr>
            </w:pPr>
          </w:p>
        </w:tc>
        <w:tc>
          <w:tcPr>
            <w:tcW w:w="608" w:type="pct"/>
            <w:vAlign w:val="center"/>
          </w:tcPr>
          <w:p w14:paraId="08D3C319" w14:textId="390A59A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B67F68">
        <w:trPr>
          <w:trHeight w:val="238"/>
        </w:trPr>
        <w:tc>
          <w:tcPr>
            <w:tcW w:w="512" w:type="pct"/>
            <w:vAlign w:val="center"/>
          </w:tcPr>
          <w:p w14:paraId="7862BED2" w14:textId="55CBF6F3"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7F3F6516" w14:textId="5750E772" w:rsidR="00FD2CD0" w:rsidRPr="00FD2CD0" w:rsidRDefault="00FD2CD0" w:rsidP="00FD2CD0">
            <w:pPr>
              <w:rPr>
                <w:rFonts w:cstheme="minorHAnsi"/>
                <w:lang w:val="en-US"/>
              </w:rPr>
            </w:pPr>
          </w:p>
        </w:tc>
        <w:tc>
          <w:tcPr>
            <w:tcW w:w="608" w:type="pct"/>
            <w:vAlign w:val="center"/>
          </w:tcPr>
          <w:p w14:paraId="3E16054A" w14:textId="37B5DFA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lastRenderedPageBreak/>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D96E18">
        <w:trPr>
          <w:trHeight w:val="480"/>
        </w:trPr>
        <w:tc>
          <w:tcPr>
            <w:tcW w:w="818" w:type="dxa"/>
            <w:vAlign w:val="center"/>
            <w:hideMark/>
          </w:tcPr>
          <w:p w14:paraId="299F5593" w14:textId="6B096C7D" w:rsidR="00D96E18" w:rsidRPr="00FD2CD0" w:rsidRDefault="00D96E18" w:rsidP="00D96E18">
            <w:pPr>
              <w:spacing w:line="240" w:lineRule="atLeast"/>
              <w:jc w:val="center"/>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LO</w:t>
            </w:r>
          </w:p>
        </w:tc>
        <w:tc>
          <w:tcPr>
            <w:tcW w:w="595" w:type="dxa"/>
            <w:vAlign w:val="center"/>
          </w:tcPr>
          <w:p w14:paraId="60A2AF48" w14:textId="116E50F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w:t>
            </w:r>
          </w:p>
        </w:tc>
        <w:tc>
          <w:tcPr>
            <w:tcW w:w="595" w:type="dxa"/>
            <w:vAlign w:val="center"/>
          </w:tcPr>
          <w:p w14:paraId="5C2B56EA" w14:textId="564D5D8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PQ-2</w:t>
            </w:r>
          </w:p>
        </w:tc>
        <w:tc>
          <w:tcPr>
            <w:tcW w:w="595" w:type="dxa"/>
            <w:vAlign w:val="center"/>
          </w:tcPr>
          <w:p w14:paraId="05B22F38" w14:textId="12AE8FC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PQ-3</w:t>
            </w:r>
          </w:p>
        </w:tc>
        <w:tc>
          <w:tcPr>
            <w:tcW w:w="595" w:type="dxa"/>
            <w:vAlign w:val="center"/>
          </w:tcPr>
          <w:p w14:paraId="1FCA3383" w14:textId="7F30B1F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PQ-4</w:t>
            </w:r>
          </w:p>
        </w:tc>
        <w:tc>
          <w:tcPr>
            <w:tcW w:w="595" w:type="dxa"/>
            <w:vAlign w:val="center"/>
          </w:tcPr>
          <w:p w14:paraId="2B26FCF6" w14:textId="4A1CD6E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PQ-5</w:t>
            </w:r>
          </w:p>
        </w:tc>
        <w:tc>
          <w:tcPr>
            <w:tcW w:w="595" w:type="dxa"/>
            <w:vAlign w:val="center"/>
          </w:tcPr>
          <w:p w14:paraId="11C33114" w14:textId="213FFD8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PQ-6</w:t>
            </w:r>
          </w:p>
        </w:tc>
        <w:tc>
          <w:tcPr>
            <w:tcW w:w="595" w:type="dxa"/>
            <w:vAlign w:val="center"/>
          </w:tcPr>
          <w:p w14:paraId="083E793A" w14:textId="1DAD2B9E"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PQ-7</w:t>
            </w:r>
          </w:p>
        </w:tc>
        <w:tc>
          <w:tcPr>
            <w:tcW w:w="595" w:type="dxa"/>
            <w:vAlign w:val="center"/>
          </w:tcPr>
          <w:p w14:paraId="5FBD58F2" w14:textId="18E7DF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PQ-8</w:t>
            </w:r>
          </w:p>
        </w:tc>
        <w:tc>
          <w:tcPr>
            <w:tcW w:w="595" w:type="dxa"/>
            <w:vAlign w:val="center"/>
          </w:tcPr>
          <w:p w14:paraId="7E0A2290" w14:textId="0A7A94E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PQ-9</w:t>
            </w:r>
          </w:p>
        </w:tc>
        <w:tc>
          <w:tcPr>
            <w:tcW w:w="595" w:type="dxa"/>
            <w:vAlign w:val="center"/>
          </w:tcPr>
          <w:p w14:paraId="65DCE8AB" w14:textId="38DA25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PQ-10</w:t>
            </w:r>
          </w:p>
        </w:tc>
        <w:tc>
          <w:tcPr>
            <w:tcW w:w="595" w:type="dxa"/>
            <w:vAlign w:val="center"/>
          </w:tcPr>
          <w:p w14:paraId="66D6D9C9" w14:textId="35016404"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PQ-11</w:t>
            </w:r>
          </w:p>
        </w:tc>
        <w:tc>
          <w:tcPr>
            <w:tcW w:w="595" w:type="dxa"/>
            <w:vAlign w:val="center"/>
          </w:tcPr>
          <w:p w14:paraId="5B6DE2E9" w14:textId="2AF06859"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PQ-12</w:t>
            </w:r>
          </w:p>
        </w:tc>
        <w:tc>
          <w:tcPr>
            <w:tcW w:w="595" w:type="dxa"/>
            <w:vAlign w:val="center"/>
          </w:tcPr>
          <w:p w14:paraId="21A6FE41" w14:textId="522C107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PQ-13</w:t>
            </w:r>
          </w:p>
        </w:tc>
        <w:tc>
          <w:tcPr>
            <w:tcW w:w="627" w:type="dxa"/>
            <w:vAlign w:val="center"/>
          </w:tcPr>
          <w:p w14:paraId="1E74D5E3" w14:textId="01D96D3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r w:rsidRPr="00FD2CD0">
              <w:rPr>
                <w:rFonts w:eastAsia="Times New Roman" w:cstheme="minorHAnsi"/>
                <w:b/>
                <w:bCs/>
                <w:color w:val="000000" w:themeColor="text1"/>
                <w:sz w:val="18"/>
                <w:szCs w:val="18"/>
                <w:lang w:val="en-US" w:eastAsia="tr-TR"/>
              </w:rPr>
              <w:t>PQ-14</w:t>
            </w:r>
          </w:p>
        </w:tc>
      </w:tr>
      <w:tr w:rsidR="00D96E18" w:rsidRPr="00FD2CD0" w14:paraId="3E9C6CA1" w14:textId="77777777" w:rsidTr="00D96E18">
        <w:trPr>
          <w:trHeight w:val="283"/>
        </w:trPr>
        <w:tc>
          <w:tcPr>
            <w:tcW w:w="818" w:type="dxa"/>
            <w:vAlign w:val="center"/>
            <w:hideMark/>
          </w:tcPr>
          <w:p w14:paraId="02D94A00" w14:textId="39B54BA7"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-1</w:t>
            </w:r>
          </w:p>
        </w:tc>
        <w:tc>
          <w:tcPr>
            <w:tcW w:w="595" w:type="dxa"/>
            <w:vAlign w:val="center"/>
          </w:tcPr>
          <w:p w14:paraId="64F88A63" w14:textId="367D72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701AE0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8CBA18E"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6B70933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429BBB6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02F66C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1753BF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580D75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562EAF7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3A331EB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B85E1C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CCACF7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05AB042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06D71E1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D96E18">
        <w:trPr>
          <w:trHeight w:val="283"/>
        </w:trPr>
        <w:tc>
          <w:tcPr>
            <w:tcW w:w="818" w:type="dxa"/>
            <w:vAlign w:val="center"/>
            <w:hideMark/>
          </w:tcPr>
          <w:p w14:paraId="1200397A" w14:textId="3169CBF7"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-2</w:t>
            </w:r>
          </w:p>
        </w:tc>
        <w:tc>
          <w:tcPr>
            <w:tcW w:w="595" w:type="dxa"/>
            <w:vAlign w:val="center"/>
          </w:tcPr>
          <w:p w14:paraId="2DA9C0C2" w14:textId="40A940E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597034D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2526B81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557283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5C76D26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38550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6E9F622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5967652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5378B93E"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673410E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0860088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E337D7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6AD2A5E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059972B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AF84D03"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-3</w:t>
            </w:r>
          </w:p>
        </w:tc>
        <w:tc>
          <w:tcPr>
            <w:tcW w:w="595" w:type="dxa"/>
            <w:vAlign w:val="center"/>
          </w:tcPr>
          <w:p w14:paraId="201F0617" w14:textId="0E9DD03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4BE7972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77C1410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1836575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7BC91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0C92D33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1C779A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3928EA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3587E3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5A5CCF4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41CC6C2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7C3E8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00BF58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382BBB5B"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75EA31DC"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-4</w:t>
            </w:r>
          </w:p>
        </w:tc>
        <w:tc>
          <w:tcPr>
            <w:tcW w:w="595" w:type="dxa"/>
            <w:vAlign w:val="center"/>
          </w:tcPr>
          <w:p w14:paraId="6266C05F" w14:textId="5C0A274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06D608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381488E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1AD9FE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DBE5BF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44856D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483EF7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6B2CE61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31A6E85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006B5BA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6C7931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56E00DA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17C760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7489D4C"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54BC8FBD" w:rsidR="00D96E18" w:rsidRPr="00FD2CD0" w:rsidRDefault="00D96E18" w:rsidP="00D96E18">
            <w:pPr>
              <w:spacing w:line="240" w:lineRule="atLeast"/>
              <w:jc w:val="center"/>
              <w:rPr>
                <w:rFonts w:eastAsia="Times New Roman" w:cstheme="minorHAnsi"/>
                <w:color w:val="000000" w:themeColor="text1"/>
                <w:sz w:val="20"/>
                <w:lang w:val="en-US" w:eastAsia="tr-TR"/>
              </w:rPr>
            </w:pPr>
            <w:r w:rsidRPr="00FD2CD0">
              <w:rPr>
                <w:rFonts w:eastAsia="Times New Roman" w:cstheme="minorHAnsi"/>
                <w:color w:val="000000" w:themeColor="text1"/>
                <w:sz w:val="18"/>
                <w:szCs w:val="20"/>
                <w:lang w:val="en-US" w:eastAsia="tr-TR"/>
              </w:rPr>
              <w:t>LO -5</w:t>
            </w:r>
          </w:p>
        </w:tc>
        <w:tc>
          <w:tcPr>
            <w:tcW w:w="595" w:type="dxa"/>
            <w:vAlign w:val="center"/>
          </w:tcPr>
          <w:p w14:paraId="09555BA2" w14:textId="4F6AE3A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17EBE2D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6D5604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0264BA9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25672E3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576A55B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720C281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4B72113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11CEF3F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1707658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39AC034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5E27D8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49EB2CF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0C91A171"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6"/>
        <w:gridCol w:w="1011"/>
        <w:gridCol w:w="1028"/>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58"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67"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16"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B637FF" w:rsidRPr="00FD2CD0" w14:paraId="21066989"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58" w:type="pct"/>
            <w:tcBorders>
              <w:top w:val="single" w:sz="4" w:space="0" w:color="auto"/>
              <w:left w:val="single" w:sz="4" w:space="0" w:color="auto"/>
              <w:bottom w:val="single" w:sz="4" w:space="0" w:color="auto"/>
              <w:right w:val="single" w:sz="4" w:space="0" w:color="auto"/>
            </w:tcBorders>
            <w:vAlign w:val="center"/>
          </w:tcPr>
          <w:p w14:paraId="549102DE" w14:textId="735F520D" w:rsidR="00B637FF" w:rsidRPr="00C425C9" w:rsidRDefault="00B637FF" w:rsidP="00B637F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67" w:type="pct"/>
            <w:tcBorders>
              <w:top w:val="single" w:sz="4" w:space="0" w:color="auto"/>
              <w:left w:val="single" w:sz="4" w:space="0" w:color="auto"/>
              <w:bottom w:val="single" w:sz="4" w:space="0" w:color="auto"/>
              <w:right w:val="single" w:sz="4" w:space="0" w:color="auto"/>
            </w:tcBorders>
            <w:vAlign w:val="center"/>
          </w:tcPr>
          <w:p w14:paraId="5A27F2DC" w14:textId="2ADBB2D0" w:rsidR="00B637FF" w:rsidRPr="00C425C9" w:rsidRDefault="00B637FF" w:rsidP="00B637F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w:t>
            </w:r>
          </w:p>
        </w:tc>
        <w:tc>
          <w:tcPr>
            <w:tcW w:w="616" w:type="pct"/>
            <w:tcBorders>
              <w:top w:val="single" w:sz="4" w:space="0" w:color="auto"/>
              <w:left w:val="single" w:sz="4" w:space="0" w:color="auto"/>
              <w:bottom w:val="single" w:sz="4" w:space="0" w:color="auto"/>
              <w:right w:val="single" w:sz="4" w:space="0" w:color="auto"/>
            </w:tcBorders>
            <w:vAlign w:val="center"/>
          </w:tcPr>
          <w:p w14:paraId="499CD78F" w14:textId="4967933A" w:rsidR="00B637FF" w:rsidRPr="00C425C9" w:rsidRDefault="00B637FF" w:rsidP="00B637F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28</w:t>
            </w:r>
          </w:p>
        </w:tc>
      </w:tr>
      <w:tr w:rsidR="00B637FF" w:rsidRPr="00FD2CD0" w14:paraId="04114799"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Applied Couse</w:t>
            </w:r>
          </w:p>
        </w:tc>
        <w:tc>
          <w:tcPr>
            <w:tcW w:w="558" w:type="pct"/>
            <w:tcBorders>
              <w:top w:val="single" w:sz="4" w:space="0" w:color="auto"/>
              <w:left w:val="single" w:sz="4" w:space="0" w:color="auto"/>
              <w:bottom w:val="single" w:sz="4" w:space="0" w:color="auto"/>
              <w:right w:val="single" w:sz="4" w:space="0" w:color="auto"/>
            </w:tcBorders>
            <w:vAlign w:val="center"/>
          </w:tcPr>
          <w:p w14:paraId="663E79A2"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05CD2BCC"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2B15F2D3"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r>
      <w:tr w:rsidR="00B637FF" w:rsidRPr="00FD2CD0" w14:paraId="4E04D83E"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58" w:type="pct"/>
            <w:tcBorders>
              <w:top w:val="single" w:sz="4" w:space="0" w:color="auto"/>
              <w:left w:val="single" w:sz="4" w:space="0" w:color="auto"/>
              <w:bottom w:val="single" w:sz="4" w:space="0" w:color="auto"/>
              <w:right w:val="single" w:sz="4" w:space="0" w:color="auto"/>
            </w:tcBorders>
            <w:vAlign w:val="center"/>
          </w:tcPr>
          <w:p w14:paraId="2A75690F" w14:textId="01E0A3C1"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754C1F44" w14:textId="2988D859"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04586419" w14:textId="1BD3DB18" w:rsidR="00B637FF" w:rsidRPr="00C425C9" w:rsidRDefault="00B637FF" w:rsidP="00B637FF">
            <w:pPr>
              <w:spacing w:line="240" w:lineRule="atLeast"/>
              <w:jc w:val="center"/>
              <w:rPr>
                <w:rFonts w:eastAsia="Times New Roman" w:cstheme="minorHAnsi"/>
                <w:color w:val="000000" w:themeColor="text1"/>
                <w:lang w:val="en-US" w:eastAsia="tr-TR"/>
              </w:rPr>
            </w:pPr>
          </w:p>
        </w:tc>
      </w:tr>
      <w:tr w:rsidR="00B637FF" w:rsidRPr="00FD2CD0" w14:paraId="1C107964"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58" w:type="pct"/>
            <w:tcBorders>
              <w:top w:val="single" w:sz="4" w:space="0" w:color="auto"/>
              <w:left w:val="single" w:sz="4" w:space="0" w:color="auto"/>
              <w:bottom w:val="single" w:sz="4" w:space="0" w:color="auto"/>
              <w:right w:val="single" w:sz="4" w:space="0" w:color="auto"/>
            </w:tcBorders>
            <w:vAlign w:val="center"/>
          </w:tcPr>
          <w:p w14:paraId="36C6A459"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7D9BC43E"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5BC47D87"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r>
      <w:tr w:rsidR="00B637FF" w:rsidRPr="00FD2CD0" w14:paraId="6EB6C8D8"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58" w:type="pct"/>
            <w:tcBorders>
              <w:top w:val="single" w:sz="4" w:space="0" w:color="auto"/>
              <w:left w:val="single" w:sz="4" w:space="0" w:color="auto"/>
              <w:bottom w:val="single" w:sz="4" w:space="0" w:color="auto"/>
              <w:right w:val="single" w:sz="4" w:space="0" w:color="auto"/>
            </w:tcBorders>
            <w:vAlign w:val="center"/>
          </w:tcPr>
          <w:p w14:paraId="08D46BE2"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583B74D9"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7BFE8810" w14:textId="77777777" w:rsidR="00B637FF" w:rsidRPr="00C425C9" w:rsidRDefault="00B637FF" w:rsidP="00B637FF">
            <w:pPr>
              <w:spacing w:line="240" w:lineRule="atLeast"/>
              <w:jc w:val="center"/>
              <w:rPr>
                <w:rFonts w:eastAsia="Times New Roman" w:cstheme="minorHAnsi"/>
                <w:color w:val="000000" w:themeColor="text1"/>
                <w:lang w:val="en-US" w:eastAsia="tr-TR"/>
              </w:rPr>
            </w:pPr>
          </w:p>
        </w:tc>
      </w:tr>
      <w:tr w:rsidR="00B637FF" w:rsidRPr="00FD2CD0" w14:paraId="21DFFEFF"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58" w:type="pct"/>
            <w:tcBorders>
              <w:top w:val="single" w:sz="4" w:space="0" w:color="auto"/>
              <w:left w:val="single" w:sz="4" w:space="0" w:color="auto"/>
              <w:bottom w:val="single" w:sz="4" w:space="0" w:color="auto"/>
              <w:right w:val="single" w:sz="4" w:space="0" w:color="auto"/>
            </w:tcBorders>
            <w:vAlign w:val="center"/>
          </w:tcPr>
          <w:p w14:paraId="497C7760" w14:textId="4CA07F80"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46FC776A" w14:textId="15FAABE0"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5E7DF9AB" w14:textId="21F6D94A" w:rsidR="00B637FF" w:rsidRPr="00C425C9" w:rsidRDefault="00B637FF" w:rsidP="00B637FF">
            <w:pPr>
              <w:spacing w:line="240" w:lineRule="atLeast"/>
              <w:jc w:val="center"/>
              <w:rPr>
                <w:rFonts w:eastAsia="Times New Roman" w:cstheme="minorHAnsi"/>
                <w:color w:val="000000" w:themeColor="text1"/>
                <w:lang w:val="en-US" w:eastAsia="tr-TR"/>
              </w:rPr>
            </w:pPr>
          </w:p>
        </w:tc>
      </w:tr>
      <w:tr w:rsidR="00B637FF" w:rsidRPr="00FD2CD0" w14:paraId="13D8C4BA"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58" w:type="pct"/>
            <w:tcBorders>
              <w:top w:val="single" w:sz="4" w:space="0" w:color="auto"/>
              <w:left w:val="single" w:sz="4" w:space="0" w:color="auto"/>
              <w:bottom w:val="single" w:sz="4" w:space="0" w:color="auto"/>
              <w:right w:val="single" w:sz="4" w:space="0" w:color="auto"/>
            </w:tcBorders>
            <w:vAlign w:val="center"/>
          </w:tcPr>
          <w:p w14:paraId="08794EA1" w14:textId="68FF19AD"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30CA21CC" w14:textId="1E9F86B2" w:rsidR="00B637FF" w:rsidRPr="00C425C9" w:rsidRDefault="00B637FF" w:rsidP="00B637FF">
            <w:pPr>
              <w:spacing w:line="240" w:lineRule="atLeast"/>
              <w:jc w:val="center"/>
              <w:rPr>
                <w:rFonts w:eastAsia="Times New Roman" w:cstheme="minorHAnsi"/>
                <w:color w:val="000000" w:themeColor="text1"/>
                <w:lang w:val="en-US"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557F687F" w14:textId="44482425" w:rsidR="00B637FF" w:rsidRPr="00C425C9" w:rsidRDefault="00B637FF" w:rsidP="00B637FF">
            <w:pPr>
              <w:spacing w:line="240" w:lineRule="atLeast"/>
              <w:jc w:val="center"/>
              <w:rPr>
                <w:rFonts w:eastAsia="Times New Roman" w:cstheme="minorHAnsi"/>
                <w:color w:val="000000" w:themeColor="text1"/>
                <w:lang w:val="en-US" w:eastAsia="tr-TR"/>
              </w:rPr>
            </w:pPr>
          </w:p>
        </w:tc>
      </w:tr>
      <w:tr w:rsidR="00B637FF" w:rsidRPr="00FD2CD0" w14:paraId="69D6AE6F"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tcPr>
          <w:p w14:paraId="1E65EB1A" w14:textId="0CC21C7F"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58" w:type="pct"/>
            <w:tcBorders>
              <w:top w:val="single" w:sz="4" w:space="0" w:color="auto"/>
              <w:left w:val="single" w:sz="4" w:space="0" w:color="auto"/>
              <w:bottom w:val="single" w:sz="4" w:space="0" w:color="auto"/>
              <w:right w:val="single" w:sz="4" w:space="0" w:color="auto"/>
            </w:tcBorders>
            <w:vAlign w:val="center"/>
          </w:tcPr>
          <w:p w14:paraId="46F913B8" w14:textId="79C8E187" w:rsidR="00B637FF" w:rsidRPr="00C425C9" w:rsidRDefault="00B637FF" w:rsidP="00B637FF">
            <w:pPr>
              <w:spacing w:line="240" w:lineRule="atLeast"/>
              <w:jc w:val="center"/>
              <w:rPr>
                <w:rFonts w:eastAsia="Times New Roman" w:cstheme="minorHAnsi"/>
                <w:color w:val="000000" w:themeColor="text1"/>
                <w:lang w:eastAsia="tr-TR"/>
              </w:rPr>
            </w:pPr>
          </w:p>
        </w:tc>
        <w:tc>
          <w:tcPr>
            <w:tcW w:w="567" w:type="pct"/>
            <w:tcBorders>
              <w:top w:val="single" w:sz="4" w:space="0" w:color="auto"/>
              <w:left w:val="single" w:sz="4" w:space="0" w:color="auto"/>
              <w:bottom w:val="single" w:sz="4" w:space="0" w:color="auto"/>
              <w:right w:val="single" w:sz="4" w:space="0" w:color="auto"/>
            </w:tcBorders>
            <w:vAlign w:val="center"/>
          </w:tcPr>
          <w:p w14:paraId="5C765A6D" w14:textId="2ABEEE4E" w:rsidR="00B637FF" w:rsidRPr="00C425C9" w:rsidRDefault="00B637FF" w:rsidP="00B637FF">
            <w:pPr>
              <w:spacing w:line="240" w:lineRule="atLeast"/>
              <w:jc w:val="center"/>
              <w:rPr>
                <w:rFonts w:eastAsia="Times New Roman" w:cstheme="minorHAnsi"/>
                <w:color w:val="000000" w:themeColor="text1"/>
                <w:lang w:eastAsia="tr-TR"/>
              </w:rPr>
            </w:pPr>
          </w:p>
        </w:tc>
        <w:tc>
          <w:tcPr>
            <w:tcW w:w="616" w:type="pct"/>
            <w:tcBorders>
              <w:top w:val="single" w:sz="4" w:space="0" w:color="auto"/>
              <w:left w:val="single" w:sz="4" w:space="0" w:color="auto"/>
              <w:bottom w:val="single" w:sz="4" w:space="0" w:color="auto"/>
              <w:right w:val="single" w:sz="4" w:space="0" w:color="auto"/>
            </w:tcBorders>
            <w:vAlign w:val="center"/>
          </w:tcPr>
          <w:p w14:paraId="4377E69B" w14:textId="1D88F8D6" w:rsidR="00B637FF" w:rsidRPr="00C425C9" w:rsidRDefault="00B637FF" w:rsidP="00B637FF">
            <w:pPr>
              <w:spacing w:line="240" w:lineRule="atLeast"/>
              <w:jc w:val="center"/>
              <w:rPr>
                <w:rFonts w:eastAsia="Times New Roman" w:cstheme="minorHAnsi"/>
                <w:color w:val="000000" w:themeColor="text1"/>
                <w:lang w:eastAsia="tr-TR"/>
              </w:rPr>
            </w:pPr>
          </w:p>
        </w:tc>
      </w:tr>
      <w:tr w:rsidR="00B637FF" w:rsidRPr="00FD2CD0" w14:paraId="2ED90AD5"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58" w:type="pct"/>
            <w:tcBorders>
              <w:top w:val="single" w:sz="4" w:space="0" w:color="auto"/>
              <w:left w:val="single" w:sz="4" w:space="0" w:color="auto"/>
              <w:bottom w:val="single" w:sz="4" w:space="0" w:color="auto"/>
              <w:right w:val="single" w:sz="4" w:space="0" w:color="auto"/>
            </w:tcBorders>
            <w:vAlign w:val="center"/>
          </w:tcPr>
          <w:p w14:paraId="5C273F21" w14:textId="258804B8" w:rsidR="00B637FF" w:rsidRPr="00C425C9" w:rsidRDefault="00B637FF" w:rsidP="00B637F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67" w:type="pct"/>
            <w:tcBorders>
              <w:top w:val="single" w:sz="4" w:space="0" w:color="auto"/>
              <w:left w:val="single" w:sz="4" w:space="0" w:color="auto"/>
              <w:bottom w:val="single" w:sz="4" w:space="0" w:color="auto"/>
              <w:right w:val="single" w:sz="4" w:space="0" w:color="auto"/>
            </w:tcBorders>
            <w:vAlign w:val="center"/>
          </w:tcPr>
          <w:p w14:paraId="68ADB605" w14:textId="6E29C8DA" w:rsidR="00B637FF" w:rsidRPr="00C425C9" w:rsidRDefault="00B637FF" w:rsidP="00B637F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10</w:t>
            </w:r>
          </w:p>
        </w:tc>
        <w:tc>
          <w:tcPr>
            <w:tcW w:w="616" w:type="pct"/>
            <w:tcBorders>
              <w:top w:val="single" w:sz="4" w:space="0" w:color="auto"/>
              <w:left w:val="single" w:sz="4" w:space="0" w:color="auto"/>
              <w:bottom w:val="single" w:sz="4" w:space="0" w:color="auto"/>
              <w:right w:val="single" w:sz="4" w:space="0" w:color="auto"/>
            </w:tcBorders>
            <w:vAlign w:val="center"/>
          </w:tcPr>
          <w:p w14:paraId="6B2CC045" w14:textId="540B545F" w:rsidR="00B637FF" w:rsidRPr="00C425C9" w:rsidRDefault="00B637FF" w:rsidP="00B637F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10</w:t>
            </w:r>
          </w:p>
        </w:tc>
      </w:tr>
      <w:tr w:rsidR="00B637FF" w:rsidRPr="00FD2CD0" w14:paraId="13A4A0C9" w14:textId="77777777" w:rsidTr="00B637FF">
        <w:trPr>
          <w:trHeight w:val="312"/>
        </w:trPr>
        <w:tc>
          <w:tcPr>
            <w:tcW w:w="3259"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B637FF" w:rsidRPr="00C425C9" w:rsidRDefault="00B637FF" w:rsidP="00B637F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58" w:type="pct"/>
            <w:tcBorders>
              <w:top w:val="single" w:sz="4" w:space="0" w:color="auto"/>
              <w:left w:val="single" w:sz="4" w:space="0" w:color="auto"/>
              <w:bottom w:val="single" w:sz="4" w:space="0" w:color="auto"/>
              <w:right w:val="single" w:sz="4" w:space="0" w:color="auto"/>
            </w:tcBorders>
            <w:vAlign w:val="center"/>
          </w:tcPr>
          <w:p w14:paraId="184AF913" w14:textId="51B0A00B" w:rsidR="00B637FF" w:rsidRPr="00C425C9" w:rsidRDefault="00B637FF" w:rsidP="00B637F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67" w:type="pct"/>
            <w:tcBorders>
              <w:top w:val="single" w:sz="4" w:space="0" w:color="auto"/>
              <w:left w:val="single" w:sz="4" w:space="0" w:color="auto"/>
              <w:bottom w:val="single" w:sz="4" w:space="0" w:color="auto"/>
              <w:right w:val="single" w:sz="4" w:space="0" w:color="auto"/>
            </w:tcBorders>
            <w:vAlign w:val="center"/>
          </w:tcPr>
          <w:p w14:paraId="0F42002F" w14:textId="7FF8B689" w:rsidR="00B637FF" w:rsidRPr="00C425C9" w:rsidRDefault="00B637FF" w:rsidP="00B637F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12</w:t>
            </w:r>
          </w:p>
        </w:tc>
        <w:tc>
          <w:tcPr>
            <w:tcW w:w="616" w:type="pct"/>
            <w:tcBorders>
              <w:top w:val="single" w:sz="4" w:space="0" w:color="auto"/>
              <w:left w:val="single" w:sz="4" w:space="0" w:color="auto"/>
              <w:bottom w:val="single" w:sz="4" w:space="0" w:color="auto"/>
              <w:right w:val="single" w:sz="4" w:space="0" w:color="auto"/>
            </w:tcBorders>
            <w:vAlign w:val="center"/>
          </w:tcPr>
          <w:p w14:paraId="720DB9FA" w14:textId="037F9F3B" w:rsidR="00B637FF" w:rsidRPr="00C425C9" w:rsidRDefault="00B637FF" w:rsidP="00B637F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12</w:t>
            </w:r>
          </w:p>
        </w:tc>
      </w:tr>
      <w:tr w:rsidR="00602692" w:rsidRPr="00FD2CD0" w14:paraId="6F4AB331" w14:textId="77777777" w:rsidTr="00B637FF">
        <w:trPr>
          <w:trHeight w:val="312"/>
        </w:trPr>
        <w:tc>
          <w:tcPr>
            <w:tcW w:w="4384"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16" w:type="pct"/>
            <w:tcBorders>
              <w:top w:val="single" w:sz="4" w:space="0" w:color="auto"/>
              <w:left w:val="single" w:sz="4" w:space="0" w:color="auto"/>
              <w:bottom w:val="single" w:sz="4" w:space="0" w:color="auto"/>
              <w:right w:val="single" w:sz="4" w:space="0" w:color="auto"/>
            </w:tcBorders>
            <w:vAlign w:val="center"/>
            <w:hideMark/>
          </w:tcPr>
          <w:p w14:paraId="2E5ADFDB" w14:textId="5F03391B" w:rsidR="00602692" w:rsidRPr="00C425C9" w:rsidRDefault="00B637FF"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50</w:t>
            </w:r>
          </w:p>
        </w:tc>
      </w:tr>
      <w:tr w:rsidR="00602692" w:rsidRPr="00FD2CD0" w14:paraId="340E2050" w14:textId="77777777" w:rsidTr="00B637FF">
        <w:trPr>
          <w:trHeight w:val="312"/>
        </w:trPr>
        <w:tc>
          <w:tcPr>
            <w:tcW w:w="4384"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16" w:type="pct"/>
            <w:tcBorders>
              <w:top w:val="single" w:sz="4" w:space="0" w:color="auto"/>
              <w:left w:val="single" w:sz="4" w:space="0" w:color="auto"/>
              <w:bottom w:val="single" w:sz="4" w:space="0" w:color="auto"/>
              <w:right w:val="single" w:sz="4" w:space="0" w:color="auto"/>
            </w:tcBorders>
            <w:vAlign w:val="center"/>
            <w:hideMark/>
          </w:tcPr>
          <w:p w14:paraId="07ED421E" w14:textId="639C4291" w:rsidR="00602692" w:rsidRPr="00C425C9" w:rsidRDefault="00B637FF"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2</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A27A3" w14:textId="77777777" w:rsidR="00B23F44" w:rsidRDefault="00B23F44" w:rsidP="00DA1C5B">
      <w:pPr>
        <w:spacing w:after="0" w:line="240" w:lineRule="auto"/>
      </w:pPr>
      <w:r>
        <w:separator/>
      </w:r>
    </w:p>
  </w:endnote>
  <w:endnote w:type="continuationSeparator" w:id="0">
    <w:p w14:paraId="49C9F891" w14:textId="77777777" w:rsidR="00B23F44" w:rsidRDefault="00B23F44"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E10AF" w14:textId="77777777" w:rsidR="00B23F44" w:rsidRDefault="00B23F44" w:rsidP="00DA1C5B">
      <w:pPr>
        <w:spacing w:after="0" w:line="240" w:lineRule="auto"/>
      </w:pPr>
      <w:r>
        <w:separator/>
      </w:r>
    </w:p>
  </w:footnote>
  <w:footnote w:type="continuationSeparator" w:id="0">
    <w:p w14:paraId="17E979FB" w14:textId="77777777" w:rsidR="00B23F44" w:rsidRDefault="00B23F44"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95CBA"/>
    <w:rsid w:val="000A0EBB"/>
    <w:rsid w:val="000A7C98"/>
    <w:rsid w:val="000B200B"/>
    <w:rsid w:val="000B23C7"/>
    <w:rsid w:val="000C17A6"/>
    <w:rsid w:val="000C3D17"/>
    <w:rsid w:val="000D3695"/>
    <w:rsid w:val="000E520E"/>
    <w:rsid w:val="000E688E"/>
    <w:rsid w:val="000F1E0B"/>
    <w:rsid w:val="000F6E3F"/>
    <w:rsid w:val="0011126F"/>
    <w:rsid w:val="0011153E"/>
    <w:rsid w:val="001143FA"/>
    <w:rsid w:val="00115A25"/>
    <w:rsid w:val="00117AD7"/>
    <w:rsid w:val="0012137D"/>
    <w:rsid w:val="00131D48"/>
    <w:rsid w:val="001354BE"/>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2CF0"/>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4B00"/>
    <w:rsid w:val="002F5C33"/>
    <w:rsid w:val="00301B49"/>
    <w:rsid w:val="00302A02"/>
    <w:rsid w:val="00315458"/>
    <w:rsid w:val="00317785"/>
    <w:rsid w:val="003311D4"/>
    <w:rsid w:val="00357117"/>
    <w:rsid w:val="00363143"/>
    <w:rsid w:val="003637C1"/>
    <w:rsid w:val="00367EED"/>
    <w:rsid w:val="00375058"/>
    <w:rsid w:val="0037514F"/>
    <w:rsid w:val="00381CCA"/>
    <w:rsid w:val="00393B1F"/>
    <w:rsid w:val="003970D7"/>
    <w:rsid w:val="003A3AAB"/>
    <w:rsid w:val="003B3159"/>
    <w:rsid w:val="003B546B"/>
    <w:rsid w:val="003B6B2A"/>
    <w:rsid w:val="003C19A8"/>
    <w:rsid w:val="003C4A9B"/>
    <w:rsid w:val="003E78A5"/>
    <w:rsid w:val="00401CFB"/>
    <w:rsid w:val="004030A7"/>
    <w:rsid w:val="004042A5"/>
    <w:rsid w:val="00407821"/>
    <w:rsid w:val="00416391"/>
    <w:rsid w:val="004260E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7059"/>
    <w:rsid w:val="005A430A"/>
    <w:rsid w:val="005A55E9"/>
    <w:rsid w:val="005B2A51"/>
    <w:rsid w:val="005B3A92"/>
    <w:rsid w:val="005C5513"/>
    <w:rsid w:val="005C57CD"/>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B5342"/>
    <w:rsid w:val="006D2B4A"/>
    <w:rsid w:val="006E789D"/>
    <w:rsid w:val="00706800"/>
    <w:rsid w:val="00711D8F"/>
    <w:rsid w:val="00715702"/>
    <w:rsid w:val="007159C3"/>
    <w:rsid w:val="007168E8"/>
    <w:rsid w:val="007339E7"/>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23F44"/>
    <w:rsid w:val="00B61A69"/>
    <w:rsid w:val="00B637FF"/>
    <w:rsid w:val="00B679F1"/>
    <w:rsid w:val="00B67F68"/>
    <w:rsid w:val="00B72050"/>
    <w:rsid w:val="00B85678"/>
    <w:rsid w:val="00B91496"/>
    <w:rsid w:val="00B93A43"/>
    <w:rsid w:val="00B94DDD"/>
    <w:rsid w:val="00B9538C"/>
    <w:rsid w:val="00BA250F"/>
    <w:rsid w:val="00BB2BF5"/>
    <w:rsid w:val="00BB6DB7"/>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0460"/>
    <w:rsid w:val="00DB3149"/>
    <w:rsid w:val="00DD28D0"/>
    <w:rsid w:val="00DD371B"/>
    <w:rsid w:val="00DE19E0"/>
    <w:rsid w:val="00DE207F"/>
    <w:rsid w:val="00E00499"/>
    <w:rsid w:val="00E0167A"/>
    <w:rsid w:val="00E04062"/>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E66B3-6C6B-48B1-A68F-6CFD3B4B3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5941</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Fujitsu</cp:lastModifiedBy>
  <cp:revision>2</cp:revision>
  <dcterms:created xsi:type="dcterms:W3CDTF">2025-04-08T12:41:00Z</dcterms:created>
  <dcterms:modified xsi:type="dcterms:W3CDTF">2025-04-08T12:41:00Z</dcterms:modified>
</cp:coreProperties>
</file>