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043338" w:rsidRPr="00FD2CD0" w14:paraId="2210E74D" w14:textId="77777777" w:rsidTr="00043338">
        <w:trPr>
          <w:trHeight w:val="450"/>
        </w:trPr>
        <w:tc>
          <w:tcPr>
            <w:tcW w:w="5000" w:type="pct"/>
            <w:gridSpan w:val="11"/>
            <w:vAlign w:val="center"/>
          </w:tcPr>
          <w:p w14:paraId="69B00DDE" w14:textId="3E00F4A8" w:rsidR="00043338" w:rsidRPr="00FD2CD0" w:rsidRDefault="00043338" w:rsidP="00043338">
            <w:pPr>
              <w:spacing w:line="240" w:lineRule="atLeast"/>
              <w:jc w:val="both"/>
              <w:rPr>
                <w:rFonts w:eastAsia="Times New Roman" w:cstheme="minorHAnsi"/>
                <w:color w:val="000000" w:themeColor="text1"/>
                <w:sz w:val="24"/>
                <w:szCs w:val="24"/>
                <w:lang w:val="en-US" w:eastAsia="tr-TR"/>
              </w:rPr>
            </w:pPr>
            <w:r w:rsidRPr="00043338">
              <w:rPr>
                <w:rFonts w:eastAsia="Times New Roman" w:cstheme="minorHAnsi"/>
                <w:color w:val="000000" w:themeColor="text1"/>
                <w:sz w:val="24"/>
                <w:szCs w:val="24"/>
                <w:lang w:val="en-US" w:eastAsia="tr-TR"/>
              </w:rPr>
              <w:t>This Course Information Form has been prepared for a course belonging to Hitit University Common Courses Department. Therefore, ‘Name of the Education Unit, Programme Name, Course Level, Course Responsible and Course Contribution to Programme Qualifications’ sections will be filled by the relevant Department Head.</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0A629FE4"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049CA774"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770BC5F4" w:rsidR="004669E2" w:rsidRPr="00FD2CD0" w:rsidRDefault="00B25D82" w:rsidP="00601AC6">
            <w:pPr>
              <w:spacing w:line="240" w:lineRule="atLeast"/>
              <w:rPr>
                <w:rFonts w:eastAsia="Times New Roman" w:cstheme="minorHAnsi"/>
                <w:color w:val="000000" w:themeColor="text1"/>
                <w:sz w:val="24"/>
                <w:szCs w:val="24"/>
                <w:lang w:val="en-US" w:eastAsia="tr-TR"/>
              </w:rPr>
            </w:pPr>
            <w:r w:rsidRPr="00B25D82">
              <w:rPr>
                <w:rFonts w:eastAsia="Times New Roman" w:cstheme="minorHAnsi"/>
                <w:color w:val="000000" w:themeColor="text1"/>
                <w:sz w:val="24"/>
                <w:szCs w:val="24"/>
                <w:lang w:val="en-US" w:eastAsia="tr-TR"/>
              </w:rPr>
              <w:t>Atatürk's Principles and History of Turkish Revolution</w:t>
            </w:r>
            <w:r>
              <w:rPr>
                <w:rFonts w:eastAsia="Times New Roman" w:cstheme="minorHAnsi"/>
                <w:color w:val="000000" w:themeColor="text1"/>
                <w:sz w:val="24"/>
                <w:szCs w:val="24"/>
                <w:lang w:val="en-US" w:eastAsia="tr-TR"/>
              </w:rPr>
              <w:t xml:space="preserve"> I-II</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5631AA" w:rsidRPr="00FD2CD0" w14:paraId="34BBC2D2" w14:textId="77777777" w:rsidTr="005F4F1B">
        <w:trPr>
          <w:trHeight w:val="397"/>
        </w:trPr>
        <w:tc>
          <w:tcPr>
            <w:tcW w:w="1255" w:type="pct"/>
            <w:vMerge/>
            <w:vAlign w:val="center"/>
          </w:tcPr>
          <w:p w14:paraId="1C5773FB" w14:textId="77777777" w:rsidR="005631AA" w:rsidRPr="00FD2CD0" w:rsidRDefault="005631AA" w:rsidP="005631AA">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77777777" w:rsidR="005631AA" w:rsidRPr="00FD2CD0" w:rsidRDefault="005631AA" w:rsidP="005631AA">
            <w:pPr>
              <w:spacing w:line="240" w:lineRule="atLeast"/>
              <w:jc w:val="center"/>
              <w:rPr>
                <w:rFonts w:eastAsia="Times New Roman" w:cstheme="minorHAnsi"/>
                <w:color w:val="000000" w:themeColor="text1"/>
                <w:sz w:val="24"/>
                <w:szCs w:val="24"/>
                <w:lang w:val="en-US" w:eastAsia="tr-TR"/>
              </w:rPr>
            </w:pPr>
          </w:p>
        </w:tc>
        <w:tc>
          <w:tcPr>
            <w:tcW w:w="461" w:type="pct"/>
            <w:vAlign w:val="center"/>
          </w:tcPr>
          <w:p w14:paraId="164FCCDB" w14:textId="2EDC4864"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607" w:type="pct"/>
            <w:vAlign w:val="center"/>
          </w:tcPr>
          <w:p w14:paraId="0E72B245" w14:textId="22B7D51B" w:rsidR="005631AA" w:rsidRPr="00FD2CD0" w:rsidRDefault="0018091C" w:rsidP="005631AA">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w:t>
            </w:r>
          </w:p>
        </w:tc>
        <w:tc>
          <w:tcPr>
            <w:tcW w:w="458" w:type="pct"/>
            <w:vAlign w:val="center"/>
          </w:tcPr>
          <w:p w14:paraId="612DCA32" w14:textId="4A98009E"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gridSpan w:val="2"/>
            <w:vAlign w:val="center"/>
          </w:tcPr>
          <w:p w14:paraId="34B2C4CB" w14:textId="4CD3467B" w:rsidR="005631AA" w:rsidRPr="00FD2CD0" w:rsidRDefault="0018091C" w:rsidP="005631AA">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w:t>
            </w:r>
          </w:p>
        </w:tc>
        <w:tc>
          <w:tcPr>
            <w:tcW w:w="535" w:type="pct"/>
            <w:gridSpan w:val="2"/>
            <w:vAlign w:val="center"/>
          </w:tcPr>
          <w:p w14:paraId="49347769" w14:textId="0154CEB8" w:rsidR="005631AA" w:rsidRPr="00FD2CD0" w:rsidRDefault="0018091C" w:rsidP="005631AA">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w:t>
            </w:r>
          </w:p>
        </w:tc>
        <w:tc>
          <w:tcPr>
            <w:tcW w:w="438" w:type="pct"/>
            <w:vAlign w:val="center"/>
          </w:tcPr>
          <w:p w14:paraId="7CD5E4E9" w14:textId="34B590D5" w:rsidR="005631AA" w:rsidRPr="00FD2CD0" w:rsidRDefault="0018091C" w:rsidP="005631AA">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w:t>
            </w: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5155C307" w:rsidR="005631AA" w:rsidRPr="00FD2CD0" w:rsidRDefault="001714E9"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0"/>
                  <w14:checkedState w14:val="2612" w14:font="MS Gothic"/>
                  <w14:uncheckedState w14:val="2610" w14:font="MS Gothic"/>
                </w14:checkbox>
              </w:sdtPr>
              <w:sdtEndPr/>
              <w:sdtContent>
                <w:r w:rsidR="00043338">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52659110" w:rsidR="005631AA" w:rsidRPr="00FD2CD0" w:rsidRDefault="001714E9"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1"/>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23176F">
        <w:trPr>
          <w:trHeight w:val="508"/>
        </w:trPr>
        <w:tc>
          <w:tcPr>
            <w:tcW w:w="1255" w:type="pct"/>
            <w:vAlign w:val="center"/>
            <w:hideMark/>
          </w:tcPr>
          <w:p w14:paraId="2F8C640F"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Aim of the Course</w:t>
            </w:r>
          </w:p>
        </w:tc>
        <w:tc>
          <w:tcPr>
            <w:tcW w:w="3745" w:type="pct"/>
            <w:gridSpan w:val="10"/>
            <w:vAlign w:val="center"/>
            <w:hideMark/>
          </w:tcPr>
          <w:p w14:paraId="2DAE4654" w14:textId="77777777" w:rsidR="0018091C" w:rsidRPr="00B25D82" w:rsidRDefault="0018091C" w:rsidP="0018091C">
            <w:pPr>
              <w:spacing w:before="120" w:after="120" w:line="270" w:lineRule="atLeast"/>
              <w:jc w:val="both"/>
              <w:rPr>
                <w:rFonts w:eastAsia="Times New Roman" w:cstheme="minorHAnsi"/>
                <w:color w:val="000000" w:themeColor="text1"/>
                <w:lang w:val="en-US" w:eastAsia="tr-TR"/>
              </w:rPr>
            </w:pPr>
            <w:r w:rsidRPr="00B25D82">
              <w:rPr>
                <w:rFonts w:eastAsia="Times New Roman" w:cstheme="minorHAnsi"/>
                <w:color w:val="000000" w:themeColor="text1"/>
                <w:lang w:val="en-US" w:eastAsia="tr-TR"/>
              </w:rPr>
              <w:t>The aim of the course is to provide students with general information about XIX. and XX. century world politics, concepts and events affecting the Ottoman Empire, the causes and consequences of World War I, the basic issues about the National Struggle Period, as well as the details of the history of Turkish modernisation; to provide students with the ability to define, explain, interpret and evaluate these issues.</w:t>
            </w:r>
          </w:p>
          <w:p w14:paraId="37E759CF" w14:textId="11CCE088" w:rsidR="005631AA" w:rsidRPr="00B25D82" w:rsidRDefault="0018091C" w:rsidP="0018091C">
            <w:pPr>
              <w:spacing w:before="120" w:after="120" w:line="270" w:lineRule="atLeast"/>
              <w:jc w:val="both"/>
              <w:rPr>
                <w:rFonts w:eastAsia="Times New Roman" w:cstheme="minorHAnsi"/>
                <w:color w:val="000000" w:themeColor="text1"/>
                <w:lang w:val="en-US" w:eastAsia="tr-TR"/>
              </w:rPr>
            </w:pPr>
            <w:r w:rsidRPr="00B25D82">
              <w:rPr>
                <w:rFonts w:eastAsia="Times New Roman" w:cstheme="minorHAnsi"/>
                <w:color w:val="000000" w:themeColor="text1"/>
                <w:lang w:val="en-US" w:eastAsia="tr-TR"/>
              </w:rPr>
              <w:t>To transfer historical information about the development of the Republic of Turkey in political, diplomatic, social and economic fields within the understanding of national independence and national sovereignty; to provide students with the ability to shape the future of the Republic of Turkey in a fully independent, modern and respectful framework of national values by protecting Atatürk's Principles and Reforms.</w:t>
            </w:r>
          </w:p>
        </w:tc>
      </w:tr>
      <w:tr w:rsidR="005631AA" w:rsidRPr="00FD2CD0" w14:paraId="6422922C" w14:textId="77777777" w:rsidTr="0023176F">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hideMark/>
          </w:tcPr>
          <w:p w14:paraId="6D90B953" w14:textId="498385AC" w:rsidR="005631AA" w:rsidRPr="00FD2CD0" w:rsidRDefault="0018091C" w:rsidP="00601AC6">
            <w:pPr>
              <w:spacing w:before="120" w:after="120" w:line="270" w:lineRule="atLeast"/>
              <w:jc w:val="both"/>
              <w:rPr>
                <w:rFonts w:eastAsia="Times New Roman" w:cstheme="minorHAnsi"/>
                <w:color w:val="000000" w:themeColor="text1"/>
                <w:sz w:val="24"/>
                <w:szCs w:val="24"/>
                <w:lang w:val="en-US" w:eastAsia="tr-TR"/>
              </w:rPr>
            </w:pPr>
            <w:r w:rsidRPr="00B25D82">
              <w:rPr>
                <w:rFonts w:eastAsia="Times New Roman" w:cstheme="minorHAnsi"/>
                <w:color w:val="000000" w:themeColor="text1"/>
                <w:lang w:val="en-US" w:eastAsia="tr-TR"/>
              </w:rPr>
              <w:t>In the course, the concept of revolution will be explained through the details of the history of Turkish revolution, the issues related to Turkish modernisation and the events of the National Struggle Period will be transferred to the students. It will be ensured that the student has a broad social and cultural perspective and develops the ability to comprehend events as a whole. The process of radical change and development that the Republic of Turkey has experienced since the establishment of the Republic of Turkey will be explained. In this context, the details of political events in Turkish domestic and foreign policy between 1923-1980 will be explained, and the stance of the Republic of Turkey in the face of global developments will be conveyed. It will be ensured that the student will develop the ability to think and analyse within the scope of national unity and solidarity and the basic features of the country in the face of domestic and foreign even</w:t>
            </w:r>
            <w:r w:rsidRPr="0018091C">
              <w:rPr>
                <w:rFonts w:eastAsia="Times New Roman" w:cstheme="minorHAnsi"/>
                <w:color w:val="000000" w:themeColor="text1"/>
                <w:sz w:val="24"/>
                <w:szCs w:val="24"/>
                <w:lang w:val="en-US" w:eastAsia="tr-TR"/>
              </w:rPr>
              <w:t>ts that the Republic of Turkey has experienced and will experience.</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2215CD93" w14:textId="3882A6F8" w:rsidR="005631AA" w:rsidRPr="00FD2CD0" w:rsidRDefault="00A4721B" w:rsidP="005631AA">
            <w:pPr>
              <w:rPr>
                <w:rFonts w:cstheme="minorHAnsi"/>
                <w:sz w:val="24"/>
                <w:szCs w:val="24"/>
                <w:lang w:val="en-US"/>
              </w:rPr>
            </w:pPr>
            <w:r w:rsidRPr="00FD2CD0">
              <w:rPr>
                <w:rFonts w:cstheme="minorHAnsi"/>
                <w:lang w:val="en-US"/>
              </w:rPr>
              <w:t>Lecture, Discussion, Question and Answer</w:t>
            </w:r>
            <w:r w:rsidR="00FD2CD0" w:rsidRPr="00FD2CD0">
              <w:rPr>
                <w:rFonts w:cstheme="minorHAnsi"/>
                <w:lang w:val="en-US"/>
              </w:rPr>
              <w:t>, Presentation</w:t>
            </w:r>
          </w:p>
        </w:tc>
      </w:tr>
      <w:tr w:rsidR="0018091C" w:rsidRPr="00FD2CD0" w14:paraId="3AA3F9A9" w14:textId="77777777" w:rsidTr="007B703B">
        <w:trPr>
          <w:trHeight w:val="1289"/>
        </w:trPr>
        <w:tc>
          <w:tcPr>
            <w:tcW w:w="1255" w:type="pct"/>
            <w:vAlign w:val="center"/>
          </w:tcPr>
          <w:p w14:paraId="6DB6A6B5" w14:textId="23B1D484" w:rsidR="0018091C" w:rsidRPr="00FD2CD0" w:rsidRDefault="0018091C" w:rsidP="0018091C">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Sources</w:t>
            </w:r>
          </w:p>
        </w:tc>
        <w:tc>
          <w:tcPr>
            <w:tcW w:w="3745" w:type="pct"/>
            <w:gridSpan w:val="10"/>
            <w:vAlign w:val="center"/>
          </w:tcPr>
          <w:p w14:paraId="4EAA9816" w14:textId="72376CF9" w:rsidR="0018091C" w:rsidRPr="00464CE0" w:rsidRDefault="0018091C" w:rsidP="0018091C">
            <w:pPr>
              <w:pStyle w:val="ListeParagraf"/>
              <w:numPr>
                <w:ilvl w:val="0"/>
                <w:numId w:val="7"/>
              </w:numPr>
              <w:spacing w:before="127"/>
              <w:jc w:val="both"/>
              <w:rPr>
                <w:rFonts w:cstheme="minorHAnsi"/>
              </w:rPr>
            </w:pPr>
            <w:r w:rsidRPr="00464CE0">
              <w:rPr>
                <w:rFonts w:cstheme="minorHAnsi"/>
                <w:spacing w:val="-2"/>
              </w:rPr>
              <w:t>Ahmad,</w:t>
            </w:r>
            <w:r w:rsidRPr="00464CE0">
              <w:rPr>
                <w:rFonts w:cstheme="minorHAnsi"/>
                <w:spacing w:val="-11"/>
              </w:rPr>
              <w:t xml:space="preserve"> </w:t>
            </w:r>
            <w:r w:rsidRPr="00464CE0">
              <w:rPr>
                <w:rFonts w:cstheme="minorHAnsi"/>
                <w:spacing w:val="-2"/>
              </w:rPr>
              <w:t>F.,</w:t>
            </w:r>
            <w:r w:rsidRPr="00464CE0">
              <w:rPr>
                <w:rFonts w:cstheme="minorHAnsi"/>
                <w:spacing w:val="-7"/>
              </w:rPr>
              <w:t xml:space="preserve"> </w:t>
            </w:r>
            <w:r w:rsidRPr="00464CE0">
              <w:rPr>
                <w:rFonts w:cstheme="minorHAnsi"/>
                <w:spacing w:val="-2"/>
              </w:rPr>
              <w:t>(2007).</w:t>
            </w:r>
            <w:r w:rsidRPr="00464CE0">
              <w:rPr>
                <w:rFonts w:cstheme="minorHAnsi"/>
                <w:spacing w:val="-7"/>
              </w:rPr>
              <w:t xml:space="preserve"> </w:t>
            </w:r>
            <w:r w:rsidRPr="00464CE0">
              <w:rPr>
                <w:rFonts w:cstheme="minorHAnsi"/>
                <w:i/>
                <w:spacing w:val="-2"/>
              </w:rPr>
              <w:t>Modern</w:t>
            </w:r>
            <w:r w:rsidRPr="00464CE0">
              <w:rPr>
                <w:rFonts w:cstheme="minorHAnsi"/>
                <w:i/>
                <w:spacing w:val="-12"/>
              </w:rPr>
              <w:t xml:space="preserve"> </w:t>
            </w:r>
            <w:r w:rsidRPr="00464CE0">
              <w:rPr>
                <w:rFonts w:cstheme="minorHAnsi"/>
                <w:i/>
                <w:spacing w:val="-2"/>
              </w:rPr>
              <w:t>Türkiye’nin</w:t>
            </w:r>
            <w:r w:rsidRPr="00464CE0">
              <w:rPr>
                <w:rFonts w:cstheme="minorHAnsi"/>
                <w:i/>
                <w:spacing w:val="-6"/>
              </w:rPr>
              <w:t xml:space="preserve"> </w:t>
            </w:r>
            <w:r w:rsidR="005B6B89">
              <w:rPr>
                <w:rFonts w:cstheme="minorHAnsi"/>
                <w:i/>
                <w:spacing w:val="-2"/>
              </w:rPr>
              <w:t xml:space="preserve">Oluşumu. </w:t>
            </w:r>
            <w:r w:rsidR="005B6B89">
              <w:rPr>
                <w:rFonts w:cstheme="minorHAnsi"/>
                <w:spacing w:val="-2"/>
              </w:rPr>
              <w:t>(</w:t>
            </w:r>
            <w:r w:rsidR="005B6B89">
              <w:rPr>
                <w:rFonts w:cstheme="minorHAnsi"/>
              </w:rPr>
              <w:t>Y Aloğan</w:t>
            </w:r>
            <w:r w:rsidRPr="00464CE0">
              <w:rPr>
                <w:rFonts w:cstheme="minorHAnsi"/>
              </w:rPr>
              <w:t>,</w:t>
            </w:r>
            <w:r w:rsidRPr="00464CE0">
              <w:rPr>
                <w:rFonts w:cstheme="minorHAnsi"/>
                <w:spacing w:val="-11"/>
              </w:rPr>
              <w:t xml:space="preserve"> </w:t>
            </w:r>
            <w:r w:rsidR="005B6B89">
              <w:rPr>
                <w:rFonts w:cstheme="minorHAnsi"/>
                <w:spacing w:val="-11"/>
              </w:rPr>
              <w:t xml:space="preserve"> Çev.) </w:t>
            </w:r>
            <w:r w:rsidRPr="00464CE0">
              <w:rPr>
                <w:rFonts w:cstheme="minorHAnsi"/>
              </w:rPr>
              <w:t>Kaynak</w:t>
            </w:r>
            <w:r w:rsidRPr="00464CE0">
              <w:rPr>
                <w:rFonts w:cstheme="minorHAnsi"/>
                <w:spacing w:val="-14"/>
              </w:rPr>
              <w:t xml:space="preserve"> </w:t>
            </w:r>
            <w:r w:rsidRPr="00464CE0">
              <w:rPr>
                <w:rFonts w:cstheme="minorHAnsi"/>
              </w:rPr>
              <w:t>Yayınları.</w:t>
            </w:r>
          </w:p>
          <w:p w14:paraId="0199749D" w14:textId="62F88DBD" w:rsidR="0018091C" w:rsidRPr="00F8090E" w:rsidRDefault="0018091C" w:rsidP="0018091C">
            <w:pPr>
              <w:pStyle w:val="ListeParagraf"/>
              <w:numPr>
                <w:ilvl w:val="0"/>
                <w:numId w:val="7"/>
              </w:numPr>
              <w:spacing w:before="127"/>
              <w:jc w:val="both"/>
              <w:rPr>
                <w:rFonts w:cstheme="minorHAnsi"/>
              </w:rPr>
            </w:pPr>
            <w:r w:rsidRPr="00464CE0">
              <w:rPr>
                <w:rFonts w:cstheme="minorHAnsi"/>
                <w:spacing w:val="-10"/>
              </w:rPr>
              <w:t>Ahmad,</w:t>
            </w:r>
            <w:r w:rsidRPr="00464CE0">
              <w:rPr>
                <w:rFonts w:cstheme="minorHAnsi"/>
                <w:spacing w:val="-4"/>
              </w:rPr>
              <w:t xml:space="preserve"> </w:t>
            </w:r>
            <w:r w:rsidRPr="00464CE0">
              <w:rPr>
                <w:rFonts w:cstheme="minorHAnsi"/>
                <w:spacing w:val="-10"/>
              </w:rPr>
              <w:t>F.,</w:t>
            </w:r>
            <w:r w:rsidRPr="00464CE0">
              <w:rPr>
                <w:rFonts w:cstheme="minorHAnsi"/>
              </w:rPr>
              <w:t xml:space="preserve"> </w:t>
            </w:r>
            <w:r w:rsidRPr="00464CE0">
              <w:rPr>
                <w:rFonts w:cstheme="minorHAnsi"/>
                <w:spacing w:val="-10"/>
              </w:rPr>
              <w:t>(2010)</w:t>
            </w:r>
            <w:r w:rsidRPr="00464CE0">
              <w:rPr>
                <w:rFonts w:cstheme="minorHAnsi"/>
              </w:rPr>
              <w:t xml:space="preserve"> . </w:t>
            </w:r>
            <w:r w:rsidRPr="00464CE0">
              <w:rPr>
                <w:rFonts w:cstheme="minorHAnsi"/>
                <w:i/>
                <w:spacing w:val="-10"/>
              </w:rPr>
              <w:t>Bir</w:t>
            </w:r>
            <w:r w:rsidRPr="00464CE0">
              <w:rPr>
                <w:rFonts w:cstheme="minorHAnsi"/>
                <w:i/>
              </w:rPr>
              <w:t xml:space="preserve"> </w:t>
            </w:r>
            <w:r w:rsidRPr="00464CE0">
              <w:rPr>
                <w:rFonts w:cstheme="minorHAnsi"/>
                <w:i/>
                <w:spacing w:val="-10"/>
              </w:rPr>
              <w:t>Kimlik</w:t>
            </w:r>
            <w:r w:rsidRPr="00464CE0">
              <w:rPr>
                <w:rFonts w:cstheme="minorHAnsi"/>
                <w:i/>
              </w:rPr>
              <w:t xml:space="preserve"> </w:t>
            </w:r>
            <w:r w:rsidRPr="00464CE0">
              <w:rPr>
                <w:rFonts w:cstheme="minorHAnsi"/>
                <w:i/>
                <w:spacing w:val="-10"/>
              </w:rPr>
              <w:t>Peşinde</w:t>
            </w:r>
            <w:r w:rsidRPr="00464CE0">
              <w:rPr>
                <w:rFonts w:cstheme="minorHAnsi"/>
                <w:i/>
                <w:spacing w:val="-4"/>
              </w:rPr>
              <w:t xml:space="preserve"> </w:t>
            </w:r>
            <w:r w:rsidRPr="00464CE0">
              <w:rPr>
                <w:rFonts w:cstheme="minorHAnsi"/>
                <w:i/>
                <w:spacing w:val="-10"/>
              </w:rPr>
              <w:t>Türkiye</w:t>
            </w:r>
            <w:r w:rsidRPr="00464CE0">
              <w:rPr>
                <w:rFonts w:cstheme="minorHAnsi"/>
                <w:spacing w:val="-10"/>
              </w:rPr>
              <w:t>,</w:t>
            </w:r>
            <w:r w:rsidRPr="00464CE0">
              <w:rPr>
                <w:rFonts w:cstheme="minorHAnsi"/>
              </w:rPr>
              <w:t xml:space="preserve"> </w:t>
            </w:r>
            <w:r w:rsidR="00811C10">
              <w:rPr>
                <w:rFonts w:cstheme="minorHAnsi"/>
                <w:spacing w:val="-10"/>
              </w:rPr>
              <w:t>(S</w:t>
            </w:r>
            <w:r w:rsidR="00811C10">
              <w:rPr>
                <w:rFonts w:cstheme="minorHAnsi"/>
                <w:spacing w:val="-6"/>
              </w:rPr>
              <w:t xml:space="preserve">C </w:t>
            </w:r>
            <w:r w:rsidRPr="00464CE0">
              <w:rPr>
                <w:rFonts w:cstheme="minorHAnsi"/>
                <w:spacing w:val="-6"/>
              </w:rPr>
              <w:t>Karadeli</w:t>
            </w:r>
            <w:r w:rsidR="00811C10">
              <w:rPr>
                <w:rFonts w:cstheme="minorHAnsi"/>
                <w:spacing w:val="-6"/>
              </w:rPr>
              <w:t>, Çev.</w:t>
            </w:r>
            <w:r w:rsidRPr="00464CE0">
              <w:rPr>
                <w:rFonts w:cstheme="minorHAnsi"/>
                <w:spacing w:val="-6"/>
              </w:rPr>
              <w:t>), Bilgi Üniversitesi</w:t>
            </w:r>
            <w:r w:rsidRPr="00464CE0">
              <w:rPr>
                <w:rFonts w:cstheme="minorHAnsi"/>
                <w:spacing w:val="-7"/>
              </w:rPr>
              <w:t xml:space="preserve"> </w:t>
            </w:r>
            <w:r w:rsidRPr="00464CE0">
              <w:rPr>
                <w:rFonts w:cstheme="minorHAnsi"/>
                <w:spacing w:val="-6"/>
              </w:rPr>
              <w:t>Yayınları.</w:t>
            </w:r>
          </w:p>
          <w:p w14:paraId="771B5EBC" w14:textId="4C19E6DC"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A</w:t>
            </w:r>
            <w:r w:rsidR="006940AC">
              <w:rPr>
                <w:rFonts w:eastAsia="Times New Roman" w:cstheme="minorHAnsi"/>
                <w:color w:val="000000" w:themeColor="text1"/>
                <w:lang w:eastAsia="tr-TR"/>
              </w:rPr>
              <w:t xml:space="preserve">kşin, S. (1988). </w:t>
            </w:r>
            <w:r w:rsidR="006940AC" w:rsidRPr="006940AC">
              <w:rPr>
                <w:rFonts w:eastAsia="Times New Roman" w:cstheme="minorHAnsi"/>
                <w:i/>
                <w:color w:val="000000" w:themeColor="text1"/>
                <w:lang w:eastAsia="tr-TR"/>
              </w:rPr>
              <w:t>Siyasal Tarih-</w:t>
            </w:r>
            <w:r w:rsidRPr="006940AC">
              <w:rPr>
                <w:rFonts w:eastAsia="Times New Roman" w:cstheme="minorHAnsi"/>
                <w:i/>
                <w:color w:val="000000" w:themeColor="text1"/>
                <w:lang w:eastAsia="tr-TR"/>
              </w:rPr>
              <w:t xml:space="preserve"> Türkiye Tarihi</w:t>
            </w:r>
            <w:r w:rsidRPr="009B3C1E">
              <w:rPr>
                <w:rFonts w:eastAsia="Times New Roman" w:cstheme="minorHAnsi"/>
                <w:color w:val="000000" w:themeColor="text1"/>
                <w:lang w:eastAsia="tr-TR"/>
              </w:rPr>
              <w:t>, (Ed. Sina Akşin) Cilt III.  Cem Yayınevi.</w:t>
            </w:r>
          </w:p>
          <w:p w14:paraId="700E38DF"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Armaoğlu, F. (2018). </w:t>
            </w:r>
            <w:r w:rsidRPr="006940AC">
              <w:rPr>
                <w:rFonts w:eastAsia="Times New Roman" w:cstheme="minorHAnsi"/>
                <w:i/>
                <w:color w:val="000000" w:themeColor="text1"/>
                <w:lang w:eastAsia="tr-TR"/>
              </w:rPr>
              <w:t xml:space="preserve">20. Yüzyıl Siyasi Tarihi (1914–1995). </w:t>
            </w:r>
            <w:r w:rsidRPr="009B3C1E">
              <w:rPr>
                <w:rFonts w:eastAsia="Times New Roman" w:cstheme="minorHAnsi"/>
                <w:color w:val="000000" w:themeColor="text1"/>
                <w:lang w:eastAsia="tr-TR"/>
              </w:rPr>
              <w:t>Kronik Kitap.</w:t>
            </w:r>
          </w:p>
          <w:p w14:paraId="6CA8C203"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Atatürk, Mustafa Kemal.(1999</w:t>
            </w:r>
            <w:r w:rsidRPr="006940AC">
              <w:rPr>
                <w:rFonts w:eastAsia="Times New Roman" w:cstheme="minorHAnsi"/>
                <w:i/>
                <w:color w:val="000000" w:themeColor="text1"/>
                <w:lang w:eastAsia="tr-TR"/>
              </w:rPr>
              <w:t>). Nutuk C. I-III</w:t>
            </w:r>
            <w:r w:rsidRPr="009B3C1E">
              <w:rPr>
                <w:rFonts w:eastAsia="Times New Roman" w:cstheme="minorHAnsi"/>
                <w:color w:val="000000" w:themeColor="text1"/>
                <w:lang w:eastAsia="tr-TR"/>
              </w:rPr>
              <w:t>. Türk Tarih Kurumu Yayınları.</w:t>
            </w:r>
          </w:p>
          <w:p w14:paraId="2127E8CC" w14:textId="18BA6E73"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6940AC">
              <w:rPr>
                <w:rFonts w:eastAsia="Times New Roman" w:cstheme="minorHAnsi"/>
                <w:i/>
                <w:color w:val="000000" w:themeColor="text1"/>
                <w:lang w:eastAsia="tr-TR"/>
              </w:rPr>
              <w:t>Atatürk’ün Söylev ve Demeçleri I-III.</w:t>
            </w:r>
            <w:r w:rsidR="006940AC">
              <w:rPr>
                <w:rFonts w:eastAsia="Times New Roman" w:cstheme="minorHAnsi"/>
                <w:color w:val="000000" w:themeColor="text1"/>
                <w:lang w:eastAsia="tr-TR"/>
              </w:rPr>
              <w:t xml:space="preserve"> </w:t>
            </w:r>
            <w:r w:rsidRPr="009B3C1E">
              <w:rPr>
                <w:rFonts w:eastAsia="Times New Roman" w:cstheme="minorHAnsi"/>
                <w:color w:val="000000" w:themeColor="text1"/>
                <w:lang w:eastAsia="tr-TR"/>
              </w:rPr>
              <w:t>(1999). Atatürk Araştırma Merkezi Yayınları.</w:t>
            </w:r>
          </w:p>
          <w:p w14:paraId="131AAFC1"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Baydur, Y.H. (1983). </w:t>
            </w:r>
            <w:r w:rsidRPr="006940AC">
              <w:rPr>
                <w:rFonts w:eastAsia="Times New Roman" w:cstheme="minorHAnsi"/>
                <w:i/>
                <w:color w:val="000000" w:themeColor="text1"/>
                <w:lang w:eastAsia="tr-TR"/>
              </w:rPr>
              <w:t>Türk İnkılap Tarihi- C. III, Kısım I.</w:t>
            </w:r>
            <w:r w:rsidRPr="009B3C1E">
              <w:rPr>
                <w:rFonts w:eastAsia="Times New Roman" w:cstheme="minorHAnsi"/>
                <w:color w:val="000000" w:themeColor="text1"/>
                <w:lang w:eastAsia="tr-TR"/>
              </w:rPr>
              <w:t xml:space="preserve"> Türk Tarih Kurumu Yayınları.</w:t>
            </w:r>
          </w:p>
          <w:p w14:paraId="01D54A32" w14:textId="50A589E0"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Berkes, N. (2006). </w:t>
            </w:r>
            <w:r w:rsidRPr="006940AC">
              <w:rPr>
                <w:rFonts w:eastAsia="Times New Roman" w:cstheme="minorHAnsi"/>
                <w:i/>
                <w:color w:val="000000" w:themeColor="text1"/>
                <w:lang w:eastAsia="tr-TR"/>
              </w:rPr>
              <w:t>Türkiye’de Çağdaşlaşma</w:t>
            </w:r>
            <w:r w:rsidR="006940AC">
              <w:rPr>
                <w:rFonts w:eastAsia="Times New Roman" w:cstheme="minorHAnsi"/>
                <w:color w:val="000000" w:themeColor="text1"/>
                <w:lang w:eastAsia="tr-TR"/>
              </w:rPr>
              <w:t xml:space="preserve"> (A </w:t>
            </w:r>
            <w:r w:rsidRPr="009B3C1E">
              <w:rPr>
                <w:rFonts w:eastAsia="Times New Roman" w:cstheme="minorHAnsi"/>
                <w:color w:val="000000" w:themeColor="text1"/>
                <w:lang w:eastAsia="tr-TR"/>
              </w:rPr>
              <w:t>Kuyaş</w:t>
            </w:r>
            <w:r w:rsidR="006940AC">
              <w:rPr>
                <w:rFonts w:eastAsia="Times New Roman" w:cstheme="minorHAnsi"/>
                <w:color w:val="000000" w:themeColor="text1"/>
                <w:lang w:eastAsia="tr-TR"/>
              </w:rPr>
              <w:t>, Çev.</w:t>
            </w:r>
            <w:r w:rsidRPr="009B3C1E">
              <w:rPr>
                <w:rFonts w:eastAsia="Times New Roman" w:cstheme="minorHAnsi"/>
                <w:color w:val="000000" w:themeColor="text1"/>
                <w:lang w:eastAsia="tr-TR"/>
              </w:rPr>
              <w:t>). Yapı Kredi Yayınları.</w:t>
            </w:r>
          </w:p>
          <w:p w14:paraId="6E8C13CA" w14:textId="77777777" w:rsidR="0018091C"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Bıyıklıoğlu, T. (1981). </w:t>
            </w:r>
            <w:r w:rsidRPr="006940AC">
              <w:rPr>
                <w:rFonts w:eastAsia="Times New Roman" w:cstheme="minorHAnsi"/>
                <w:i/>
                <w:color w:val="000000" w:themeColor="text1"/>
                <w:lang w:eastAsia="tr-TR"/>
              </w:rPr>
              <w:t>Atatürk Anadolu’da (1919-1921)</w:t>
            </w:r>
            <w:r w:rsidRPr="009B3C1E">
              <w:rPr>
                <w:rFonts w:eastAsia="Times New Roman" w:cstheme="minorHAnsi"/>
                <w:color w:val="000000" w:themeColor="text1"/>
                <w:lang w:eastAsia="tr-TR"/>
              </w:rPr>
              <w:t>. Kent Basımevi.</w:t>
            </w:r>
          </w:p>
          <w:p w14:paraId="0EE00BFF" w14:textId="7C468118" w:rsidR="0018091C" w:rsidRPr="008E5A4C" w:rsidRDefault="0018091C" w:rsidP="0018091C">
            <w:pPr>
              <w:pStyle w:val="ListeParagraf"/>
              <w:numPr>
                <w:ilvl w:val="0"/>
                <w:numId w:val="7"/>
              </w:numPr>
              <w:spacing w:before="127"/>
              <w:jc w:val="both"/>
              <w:rPr>
                <w:rFonts w:cstheme="minorHAnsi"/>
              </w:rPr>
            </w:pPr>
            <w:r w:rsidRPr="008E5A4C">
              <w:rPr>
                <w:rFonts w:cstheme="minorHAnsi"/>
                <w:color w:val="231F20"/>
                <w:spacing w:val="-2"/>
              </w:rPr>
              <w:t>Boratav,</w:t>
            </w:r>
            <w:r w:rsidRPr="008E5A4C">
              <w:rPr>
                <w:rFonts w:cstheme="minorHAnsi"/>
                <w:color w:val="231F20"/>
                <w:spacing w:val="-5"/>
              </w:rPr>
              <w:t xml:space="preserve"> </w:t>
            </w:r>
            <w:r>
              <w:rPr>
                <w:rFonts w:cstheme="minorHAnsi"/>
                <w:color w:val="231F20"/>
                <w:spacing w:val="-2"/>
              </w:rPr>
              <w:t xml:space="preserve">K. </w:t>
            </w:r>
            <w:r w:rsidRPr="008E5A4C">
              <w:rPr>
                <w:rFonts w:cstheme="minorHAnsi"/>
                <w:color w:val="231F20"/>
                <w:spacing w:val="-2"/>
              </w:rPr>
              <w:t>(2004)</w:t>
            </w:r>
            <w:r w:rsidRPr="008E5A4C">
              <w:rPr>
                <w:rFonts w:cstheme="minorHAnsi"/>
                <w:color w:val="231F20"/>
                <w:spacing w:val="-4"/>
              </w:rPr>
              <w:t xml:space="preserve"> .</w:t>
            </w:r>
            <w:r w:rsidRPr="008E5A4C">
              <w:rPr>
                <w:rFonts w:cstheme="minorHAnsi"/>
                <w:i/>
                <w:color w:val="231F20"/>
                <w:spacing w:val="-2"/>
              </w:rPr>
              <w:t>Türkiye</w:t>
            </w:r>
            <w:r w:rsidRPr="008E5A4C">
              <w:rPr>
                <w:rFonts w:cstheme="minorHAnsi"/>
                <w:i/>
                <w:color w:val="231F20"/>
                <w:spacing w:val="-4"/>
              </w:rPr>
              <w:t xml:space="preserve"> </w:t>
            </w:r>
            <w:r w:rsidRPr="008E5A4C">
              <w:rPr>
                <w:rFonts w:cstheme="minorHAnsi"/>
                <w:i/>
                <w:color w:val="231F20"/>
                <w:spacing w:val="-2"/>
              </w:rPr>
              <w:t>İktisat</w:t>
            </w:r>
            <w:r w:rsidRPr="008E5A4C">
              <w:rPr>
                <w:rFonts w:cstheme="minorHAnsi"/>
                <w:i/>
                <w:color w:val="231F20"/>
                <w:spacing w:val="-12"/>
              </w:rPr>
              <w:t xml:space="preserve"> </w:t>
            </w:r>
            <w:r w:rsidRPr="008E5A4C">
              <w:rPr>
                <w:rFonts w:cstheme="minorHAnsi"/>
                <w:i/>
                <w:color w:val="231F20"/>
                <w:spacing w:val="-2"/>
              </w:rPr>
              <w:t>Tarihi,</w:t>
            </w:r>
            <w:r w:rsidRPr="008E5A4C">
              <w:rPr>
                <w:rFonts w:cstheme="minorHAnsi"/>
                <w:i/>
                <w:color w:val="231F20"/>
                <w:spacing w:val="-4"/>
              </w:rPr>
              <w:t xml:space="preserve"> </w:t>
            </w:r>
            <w:r w:rsidR="006940AC">
              <w:rPr>
                <w:rFonts w:cstheme="minorHAnsi"/>
                <w:i/>
                <w:color w:val="231F20"/>
                <w:spacing w:val="-2"/>
              </w:rPr>
              <w:t>1908-2015</w:t>
            </w:r>
            <w:r w:rsidRPr="008E5A4C">
              <w:rPr>
                <w:rFonts w:cstheme="minorHAnsi"/>
                <w:i/>
                <w:color w:val="231F20"/>
                <w:spacing w:val="-2"/>
              </w:rPr>
              <w:t xml:space="preserve">. </w:t>
            </w:r>
            <w:r w:rsidRPr="008E5A4C">
              <w:rPr>
                <w:rFonts w:cstheme="minorHAnsi"/>
                <w:color w:val="231F20"/>
              </w:rPr>
              <w:t>İmge Kitabevi.</w:t>
            </w:r>
          </w:p>
          <w:p w14:paraId="4438F780" w14:textId="77777777" w:rsidR="0018091C" w:rsidRPr="00F8090E" w:rsidRDefault="0018091C" w:rsidP="0018091C">
            <w:pPr>
              <w:pStyle w:val="ListeParagraf"/>
              <w:numPr>
                <w:ilvl w:val="0"/>
                <w:numId w:val="7"/>
              </w:numPr>
              <w:spacing w:before="127"/>
              <w:jc w:val="both"/>
              <w:rPr>
                <w:rFonts w:cstheme="minorHAnsi"/>
              </w:rPr>
            </w:pPr>
            <w:r w:rsidRPr="008E5A4C">
              <w:rPr>
                <w:rFonts w:cstheme="minorHAnsi"/>
              </w:rPr>
              <w:t xml:space="preserve">Boratav, K. (2006). </w:t>
            </w:r>
            <w:r w:rsidRPr="008E5A4C">
              <w:rPr>
                <w:rFonts w:cstheme="minorHAnsi"/>
                <w:i/>
              </w:rPr>
              <w:t>Türkiye’de Devletçilik</w:t>
            </w:r>
            <w:r w:rsidRPr="008E5A4C">
              <w:rPr>
                <w:rFonts w:cstheme="minorHAnsi"/>
              </w:rPr>
              <w:t>. İmge Kitapevi.</w:t>
            </w:r>
          </w:p>
          <w:p w14:paraId="587BB660"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Cebesoy, A. F. (1957). </w:t>
            </w:r>
            <w:r w:rsidRPr="006940AC">
              <w:rPr>
                <w:rFonts w:eastAsia="Times New Roman" w:cstheme="minorHAnsi"/>
                <w:i/>
                <w:color w:val="000000" w:themeColor="text1"/>
                <w:lang w:eastAsia="tr-TR"/>
              </w:rPr>
              <w:t>Siyasi Hatıralar</w:t>
            </w:r>
            <w:r w:rsidRPr="009B3C1E">
              <w:rPr>
                <w:rFonts w:eastAsia="Times New Roman" w:cstheme="minorHAnsi"/>
                <w:color w:val="000000" w:themeColor="text1"/>
                <w:lang w:eastAsia="tr-TR"/>
              </w:rPr>
              <w:t>. Vatan Neşriyat.</w:t>
            </w:r>
          </w:p>
          <w:p w14:paraId="1D1068A7"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Çavdar, T. (1999). </w:t>
            </w:r>
            <w:r w:rsidRPr="006940AC">
              <w:rPr>
                <w:rFonts w:eastAsia="Times New Roman" w:cstheme="minorHAnsi"/>
                <w:i/>
                <w:color w:val="000000" w:themeColor="text1"/>
                <w:lang w:eastAsia="tr-TR"/>
              </w:rPr>
              <w:t>Türkiye’nin Demokrasi Tarihi (1839- 1950).</w:t>
            </w:r>
            <w:r w:rsidRPr="009B3C1E">
              <w:rPr>
                <w:rFonts w:eastAsia="Times New Roman" w:cstheme="minorHAnsi"/>
                <w:color w:val="000000" w:themeColor="text1"/>
                <w:lang w:eastAsia="tr-TR"/>
              </w:rPr>
              <w:t xml:space="preserve"> İmge Kitabevi Yayınları.</w:t>
            </w:r>
          </w:p>
          <w:p w14:paraId="198B981A" w14:textId="77777777" w:rsidR="0018091C" w:rsidRPr="001E4B2E" w:rsidRDefault="0018091C" w:rsidP="0018091C">
            <w:pPr>
              <w:pStyle w:val="ListeParagraf"/>
              <w:numPr>
                <w:ilvl w:val="0"/>
                <w:numId w:val="7"/>
              </w:numPr>
              <w:spacing w:after="120" w:line="270" w:lineRule="atLeast"/>
              <w:ind w:right="142"/>
              <w:jc w:val="both"/>
              <w:rPr>
                <w:rFonts w:eastAsia="Times New Roman" w:cstheme="minorHAnsi"/>
                <w:i/>
                <w:color w:val="000000" w:themeColor="text1"/>
                <w:lang w:eastAsia="tr-TR"/>
              </w:rPr>
            </w:pPr>
            <w:r w:rsidRPr="009B3C1E">
              <w:rPr>
                <w:rFonts w:eastAsia="Times New Roman" w:cstheme="minorHAnsi"/>
                <w:color w:val="000000" w:themeColor="text1"/>
                <w:lang w:eastAsia="tr-TR"/>
              </w:rPr>
              <w:t xml:space="preserve">Demirci, D. (2015). </w:t>
            </w:r>
            <w:r w:rsidRPr="001E4B2E">
              <w:rPr>
                <w:rFonts w:eastAsia="Times New Roman" w:cstheme="minorHAnsi"/>
                <w:i/>
                <w:color w:val="000000" w:themeColor="text1"/>
                <w:lang w:eastAsia="tr-TR"/>
              </w:rPr>
              <w:t>Hitit Üniversitesi Ortak Dersler Atatürk İlkeleri ve İnkılâp Tarihi Ders Notları.</w:t>
            </w:r>
          </w:p>
          <w:p w14:paraId="1B56D139" w14:textId="77777777" w:rsidR="0018091C" w:rsidRPr="00F8090E" w:rsidRDefault="0018091C" w:rsidP="0018091C">
            <w:pPr>
              <w:pStyle w:val="ListeParagraf"/>
              <w:numPr>
                <w:ilvl w:val="0"/>
                <w:numId w:val="7"/>
              </w:numPr>
              <w:spacing w:before="127"/>
              <w:jc w:val="both"/>
              <w:rPr>
                <w:rFonts w:cstheme="minorHAnsi"/>
              </w:rPr>
            </w:pPr>
            <w:r w:rsidRPr="008E5A4C">
              <w:rPr>
                <w:rFonts w:cstheme="minorHAnsi"/>
                <w:color w:val="231F20"/>
              </w:rPr>
              <w:t>Eroğul,</w:t>
            </w:r>
            <w:r w:rsidRPr="008E5A4C">
              <w:rPr>
                <w:rFonts w:cstheme="minorHAnsi"/>
                <w:color w:val="231F20"/>
                <w:spacing w:val="-10"/>
              </w:rPr>
              <w:t xml:space="preserve"> </w:t>
            </w:r>
            <w:r w:rsidRPr="008E5A4C">
              <w:rPr>
                <w:rFonts w:cstheme="minorHAnsi"/>
                <w:color w:val="231F20"/>
              </w:rPr>
              <w:t>C.</w:t>
            </w:r>
            <w:r w:rsidRPr="008E5A4C">
              <w:rPr>
                <w:rFonts w:cstheme="minorHAnsi"/>
                <w:color w:val="231F20"/>
                <w:spacing w:val="-8"/>
              </w:rPr>
              <w:t xml:space="preserve"> </w:t>
            </w:r>
            <w:r w:rsidRPr="008E5A4C">
              <w:rPr>
                <w:rFonts w:cstheme="minorHAnsi"/>
                <w:color w:val="231F20"/>
              </w:rPr>
              <w:t>(2003).</w:t>
            </w:r>
            <w:r w:rsidRPr="008E5A4C">
              <w:rPr>
                <w:rFonts w:cstheme="minorHAnsi"/>
                <w:color w:val="231F20"/>
                <w:spacing w:val="-8"/>
              </w:rPr>
              <w:t xml:space="preserve"> </w:t>
            </w:r>
            <w:r w:rsidRPr="008E5A4C">
              <w:rPr>
                <w:rFonts w:cstheme="minorHAnsi"/>
                <w:i/>
                <w:color w:val="231F20"/>
              </w:rPr>
              <w:t>Demokrat</w:t>
            </w:r>
            <w:r w:rsidRPr="008E5A4C">
              <w:rPr>
                <w:rFonts w:cstheme="minorHAnsi"/>
                <w:i/>
                <w:color w:val="231F20"/>
                <w:spacing w:val="-8"/>
              </w:rPr>
              <w:t xml:space="preserve"> </w:t>
            </w:r>
            <w:r w:rsidRPr="008E5A4C">
              <w:rPr>
                <w:rFonts w:cstheme="minorHAnsi"/>
                <w:i/>
                <w:color w:val="231F20"/>
              </w:rPr>
              <w:t>Parti</w:t>
            </w:r>
            <w:r w:rsidRPr="008E5A4C">
              <w:rPr>
                <w:rFonts w:cstheme="minorHAnsi"/>
                <w:i/>
                <w:color w:val="231F20"/>
                <w:spacing w:val="-14"/>
              </w:rPr>
              <w:t xml:space="preserve"> </w:t>
            </w:r>
            <w:r w:rsidRPr="008E5A4C">
              <w:rPr>
                <w:rFonts w:cstheme="minorHAnsi"/>
                <w:i/>
                <w:color w:val="231F20"/>
              </w:rPr>
              <w:t>Tarih</w:t>
            </w:r>
            <w:r w:rsidRPr="008E5A4C">
              <w:rPr>
                <w:rFonts w:cstheme="minorHAnsi"/>
                <w:i/>
                <w:color w:val="231F20"/>
                <w:spacing w:val="-7"/>
              </w:rPr>
              <w:t xml:space="preserve"> </w:t>
            </w:r>
            <w:r w:rsidRPr="008E5A4C">
              <w:rPr>
                <w:rFonts w:cstheme="minorHAnsi"/>
                <w:i/>
                <w:color w:val="231F20"/>
              </w:rPr>
              <w:t>ve</w:t>
            </w:r>
            <w:r w:rsidRPr="008E5A4C">
              <w:rPr>
                <w:rFonts w:cstheme="minorHAnsi"/>
                <w:i/>
                <w:color w:val="231F20"/>
                <w:spacing w:val="-8"/>
              </w:rPr>
              <w:t xml:space="preserve"> </w:t>
            </w:r>
            <w:r w:rsidRPr="008E5A4C">
              <w:rPr>
                <w:rFonts w:cstheme="minorHAnsi"/>
                <w:i/>
                <w:color w:val="231F20"/>
              </w:rPr>
              <w:t>İdeol</w:t>
            </w:r>
            <w:r w:rsidRPr="008E5A4C">
              <w:rPr>
                <w:rFonts w:cstheme="minorHAnsi"/>
                <w:color w:val="231F20"/>
              </w:rPr>
              <w:t>oji. İmge Yayınları.</w:t>
            </w:r>
          </w:p>
          <w:p w14:paraId="6CA53EE3"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Goloğlu, M.(2010). </w:t>
            </w:r>
            <w:r w:rsidRPr="001E4B2E">
              <w:rPr>
                <w:rFonts w:eastAsia="Times New Roman" w:cstheme="minorHAnsi"/>
                <w:i/>
                <w:color w:val="000000" w:themeColor="text1"/>
                <w:lang w:eastAsia="tr-TR"/>
              </w:rPr>
              <w:t>Milli Mücadele Tarihi - III (1920) Üçüncü Meşrutiyet Birinci Büyük Millet Meclisi</w:t>
            </w:r>
            <w:r w:rsidRPr="009B3C1E">
              <w:rPr>
                <w:rFonts w:eastAsia="Times New Roman" w:cstheme="minorHAnsi"/>
                <w:color w:val="000000" w:themeColor="text1"/>
                <w:lang w:eastAsia="tr-TR"/>
              </w:rPr>
              <w:t>. Türkiye İş Bankası Yayınları.</w:t>
            </w:r>
          </w:p>
          <w:p w14:paraId="1A6A79BC"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İnan, A. (1969</w:t>
            </w:r>
            <w:r w:rsidRPr="001E4B2E">
              <w:rPr>
                <w:rFonts w:eastAsia="Times New Roman" w:cstheme="minorHAnsi"/>
                <w:i/>
                <w:color w:val="000000" w:themeColor="text1"/>
                <w:lang w:eastAsia="tr-TR"/>
              </w:rPr>
              <w:t>). Medeni Bilgiler ve Mustafa Kemal Atatürk’ün El Yazıları</w:t>
            </w:r>
            <w:r w:rsidRPr="009B3C1E">
              <w:rPr>
                <w:rFonts w:eastAsia="Times New Roman" w:cstheme="minorHAnsi"/>
                <w:color w:val="000000" w:themeColor="text1"/>
                <w:lang w:eastAsia="tr-TR"/>
              </w:rPr>
              <w:t>. Türk Tarih Kurumu Yayınevi.</w:t>
            </w:r>
          </w:p>
          <w:p w14:paraId="01CCF11A"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İnan, Afet. (1977). Türkiye Cumhuriyeti ve Türk Devrimi. Türk Tarih Kurumu Yayınevi.</w:t>
            </w:r>
          </w:p>
          <w:p w14:paraId="2E4A10B8"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İnönü, İ. (1999).  Hatıralar. Yenigün Haber Ajansı Basın ve Yayıncılık.</w:t>
            </w:r>
          </w:p>
          <w:p w14:paraId="6A702501" w14:textId="77777777" w:rsidR="0018091C"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Karpat, K. H. (2010).  Türk Demokrasi Tarihi (Sosyal, Kültürel, Ekonomik Temeller). Timaş Yayınları.</w:t>
            </w:r>
          </w:p>
          <w:p w14:paraId="6B48971D" w14:textId="77777777" w:rsidR="0018091C" w:rsidRPr="00F8090E" w:rsidRDefault="0018091C" w:rsidP="0018091C">
            <w:pPr>
              <w:pStyle w:val="ListeParagraf"/>
              <w:numPr>
                <w:ilvl w:val="0"/>
                <w:numId w:val="7"/>
              </w:numPr>
              <w:spacing w:before="127"/>
              <w:jc w:val="both"/>
              <w:rPr>
                <w:rFonts w:cstheme="minorHAnsi"/>
              </w:rPr>
            </w:pPr>
            <w:r w:rsidRPr="004C7289">
              <w:rPr>
                <w:rFonts w:cstheme="minorHAnsi"/>
              </w:rPr>
              <w:t xml:space="preserve">Kili, S. (1998). </w:t>
            </w:r>
            <w:r w:rsidRPr="004C7289">
              <w:rPr>
                <w:rFonts w:cstheme="minorHAnsi"/>
                <w:i/>
              </w:rPr>
              <w:t>Atatürk Devrimi Bir Çağdaşlaşma Modeli.</w:t>
            </w:r>
            <w:r w:rsidRPr="004C7289">
              <w:rPr>
                <w:rFonts w:cstheme="minorHAnsi"/>
              </w:rPr>
              <w:t xml:space="preserve"> Türkiye İş Bankası Yayınları.</w:t>
            </w:r>
          </w:p>
          <w:p w14:paraId="5ADA281F" w14:textId="77777777" w:rsidR="0018091C"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Kocatürk, U. (1988) . </w:t>
            </w:r>
            <w:r w:rsidRPr="001E4B2E">
              <w:rPr>
                <w:rFonts w:eastAsia="Times New Roman" w:cstheme="minorHAnsi"/>
                <w:i/>
                <w:color w:val="000000" w:themeColor="text1"/>
                <w:lang w:eastAsia="tr-TR"/>
              </w:rPr>
              <w:t>Atatürk ve Türkiye Cumhuriyeti Tarihi Kronolojisi.</w:t>
            </w:r>
            <w:r w:rsidRPr="009B3C1E">
              <w:rPr>
                <w:rFonts w:eastAsia="Times New Roman" w:cstheme="minorHAnsi"/>
                <w:color w:val="000000" w:themeColor="text1"/>
                <w:lang w:eastAsia="tr-TR"/>
              </w:rPr>
              <w:t xml:space="preserve"> Türk Tarih Kurumu Yayınları.</w:t>
            </w:r>
          </w:p>
          <w:p w14:paraId="7E421F60" w14:textId="2EE0092D" w:rsidR="0018091C" w:rsidRPr="00F8090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F8090E">
              <w:rPr>
                <w:rFonts w:cstheme="minorHAnsi"/>
                <w:i/>
              </w:rPr>
              <w:t>Lozan Barış Antlaşması Tutanaklar-Belgeler. (1993)</w:t>
            </w:r>
            <w:r w:rsidR="001E4B2E">
              <w:rPr>
                <w:rFonts w:cstheme="minorHAnsi"/>
              </w:rPr>
              <w:t xml:space="preserve">. (SL </w:t>
            </w:r>
            <w:r w:rsidRPr="00F8090E">
              <w:rPr>
                <w:rFonts w:cstheme="minorHAnsi"/>
              </w:rPr>
              <w:t>Meray, Çev) Cilt:7. YKY.</w:t>
            </w:r>
          </w:p>
          <w:p w14:paraId="49BA9837"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Lewis, B. (2004).  </w:t>
            </w:r>
            <w:r w:rsidRPr="001E4B2E">
              <w:rPr>
                <w:rFonts w:eastAsia="Times New Roman" w:cstheme="minorHAnsi"/>
                <w:i/>
                <w:color w:val="000000" w:themeColor="text1"/>
                <w:lang w:eastAsia="tr-TR"/>
              </w:rPr>
              <w:t>Modern Türkiye’nin Doğuşu</w:t>
            </w:r>
            <w:r w:rsidRPr="009B3C1E">
              <w:rPr>
                <w:rFonts w:eastAsia="Times New Roman" w:cstheme="minorHAnsi"/>
                <w:color w:val="000000" w:themeColor="text1"/>
                <w:lang w:eastAsia="tr-TR"/>
              </w:rPr>
              <w:t>. Türk Tarih Kurumu Yayınları.</w:t>
            </w:r>
          </w:p>
          <w:p w14:paraId="166E5704"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Shaw, S. (1982). </w:t>
            </w:r>
            <w:r w:rsidRPr="001E4B2E">
              <w:rPr>
                <w:rFonts w:eastAsia="Times New Roman" w:cstheme="minorHAnsi"/>
                <w:i/>
                <w:color w:val="000000" w:themeColor="text1"/>
                <w:lang w:eastAsia="tr-TR"/>
              </w:rPr>
              <w:t>Osmanlı İmparatorluğu ve Modern Türkiye</w:t>
            </w:r>
            <w:r w:rsidRPr="009B3C1E">
              <w:rPr>
                <w:rFonts w:eastAsia="Times New Roman" w:cstheme="minorHAnsi"/>
                <w:color w:val="000000" w:themeColor="text1"/>
                <w:lang w:eastAsia="tr-TR"/>
              </w:rPr>
              <w:t>. E Yayınlar.</w:t>
            </w:r>
          </w:p>
          <w:p w14:paraId="220CF08C" w14:textId="63FCDF6F"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Ortaylı, İ. (2007).  </w:t>
            </w:r>
            <w:r w:rsidRPr="001E4B2E">
              <w:rPr>
                <w:rFonts w:eastAsia="Times New Roman" w:cstheme="minorHAnsi"/>
                <w:i/>
                <w:color w:val="000000" w:themeColor="text1"/>
                <w:lang w:eastAsia="tr-TR"/>
              </w:rPr>
              <w:t>Batılılaşma Yolunda</w:t>
            </w:r>
            <w:r w:rsidR="001E4B2E">
              <w:rPr>
                <w:rFonts w:eastAsia="Times New Roman" w:cstheme="minorHAnsi"/>
                <w:color w:val="000000" w:themeColor="text1"/>
                <w:lang w:eastAsia="tr-TR"/>
              </w:rPr>
              <w:t>.</w:t>
            </w:r>
            <w:r w:rsidRPr="009B3C1E">
              <w:rPr>
                <w:rFonts w:eastAsia="Times New Roman" w:cstheme="minorHAnsi"/>
                <w:color w:val="000000" w:themeColor="text1"/>
                <w:lang w:eastAsia="tr-TR"/>
              </w:rPr>
              <w:t xml:space="preserve"> Merkez Kitapları.</w:t>
            </w:r>
          </w:p>
          <w:p w14:paraId="6574F842"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Ortaylı, İ. (2008).  </w:t>
            </w:r>
            <w:r w:rsidRPr="001E4B2E">
              <w:rPr>
                <w:rFonts w:eastAsia="Times New Roman" w:cstheme="minorHAnsi"/>
                <w:i/>
                <w:color w:val="000000" w:themeColor="text1"/>
                <w:lang w:eastAsia="tr-TR"/>
              </w:rPr>
              <w:t>Osmanlı’da Değişim ve Anayasal Rejim Sorunu</w:t>
            </w:r>
            <w:r w:rsidRPr="009B3C1E">
              <w:rPr>
                <w:rFonts w:eastAsia="Times New Roman" w:cstheme="minorHAnsi"/>
                <w:color w:val="000000" w:themeColor="text1"/>
                <w:lang w:eastAsia="tr-TR"/>
              </w:rPr>
              <w:t>. İş Bankası Yayınları.</w:t>
            </w:r>
          </w:p>
          <w:p w14:paraId="5364EE2B" w14:textId="77777777"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Timur, T. (2001).  </w:t>
            </w:r>
            <w:r w:rsidRPr="001E4B2E">
              <w:rPr>
                <w:rFonts w:eastAsia="Times New Roman" w:cstheme="minorHAnsi"/>
                <w:i/>
                <w:color w:val="000000" w:themeColor="text1"/>
                <w:lang w:eastAsia="tr-TR"/>
              </w:rPr>
              <w:t>Türk Devrimi ve Sonrası (1919–1946).</w:t>
            </w:r>
            <w:r w:rsidRPr="009B3C1E">
              <w:rPr>
                <w:rFonts w:eastAsia="Times New Roman" w:cstheme="minorHAnsi"/>
                <w:color w:val="000000" w:themeColor="text1"/>
                <w:lang w:eastAsia="tr-TR"/>
              </w:rPr>
              <w:t xml:space="preserve"> Ankara, 2001.</w:t>
            </w:r>
          </w:p>
          <w:p w14:paraId="6211BA91" w14:textId="6B5E0E5E" w:rsidR="0018091C" w:rsidRPr="009B3C1E"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Turan, Ş. (1992</w:t>
            </w:r>
            <w:r w:rsidRPr="001E4B2E">
              <w:rPr>
                <w:rFonts w:eastAsia="Times New Roman" w:cstheme="minorHAnsi"/>
                <w:i/>
                <w:color w:val="000000" w:themeColor="text1"/>
                <w:lang w:eastAsia="tr-TR"/>
              </w:rPr>
              <w:t>).  Türk Devrim Tarihi – Ulusal Direnişten Türkiye Cumhuriyeti’ne</w:t>
            </w:r>
            <w:r w:rsidR="001E4B2E">
              <w:rPr>
                <w:rFonts w:eastAsia="Times New Roman" w:cstheme="minorHAnsi"/>
                <w:color w:val="000000" w:themeColor="text1"/>
                <w:lang w:eastAsia="tr-TR"/>
              </w:rPr>
              <w:t xml:space="preserve">. </w:t>
            </w:r>
            <w:r w:rsidRPr="009B3C1E">
              <w:rPr>
                <w:rFonts w:eastAsia="Times New Roman" w:cstheme="minorHAnsi"/>
                <w:color w:val="000000" w:themeColor="text1"/>
                <w:lang w:eastAsia="tr-TR"/>
              </w:rPr>
              <w:t>2. Kitap.  Bilgi Yayınevi.</w:t>
            </w:r>
          </w:p>
          <w:p w14:paraId="188A1A6F" w14:textId="7AFE2105" w:rsidR="0018091C"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A672BD">
              <w:rPr>
                <w:rFonts w:eastAsia="Times New Roman" w:cstheme="minorHAnsi"/>
                <w:i/>
                <w:color w:val="000000" w:themeColor="text1"/>
                <w:lang w:eastAsia="tr-TR"/>
              </w:rPr>
              <w:lastRenderedPageBreak/>
              <w:t>Türk Silahlı Kuvvetleri Tarihi Türkiye Büyük Millet Meclisi Hükümeti Dönemi (23 Nisan 1920- 29 Ekim 192</w:t>
            </w:r>
            <w:r w:rsidR="00A672BD">
              <w:rPr>
                <w:rFonts w:eastAsia="Times New Roman" w:cstheme="minorHAnsi"/>
                <w:i/>
                <w:color w:val="000000" w:themeColor="text1"/>
                <w:lang w:eastAsia="tr-TR"/>
              </w:rPr>
              <w:t>3), C.IV, Kısım I.</w:t>
            </w:r>
            <w:r w:rsidRPr="009B3C1E">
              <w:rPr>
                <w:rFonts w:eastAsia="Times New Roman" w:cstheme="minorHAnsi"/>
                <w:color w:val="000000" w:themeColor="text1"/>
                <w:lang w:eastAsia="tr-TR"/>
              </w:rPr>
              <w:t xml:space="preserve"> Genelkurmay ATASE Başkanlığı Yayınları.</w:t>
            </w:r>
          </w:p>
          <w:p w14:paraId="5C3D66F7" w14:textId="2D521003" w:rsidR="0018091C" w:rsidRPr="0018091C" w:rsidRDefault="0018091C" w:rsidP="0018091C">
            <w:pPr>
              <w:pStyle w:val="ListeParagraf"/>
              <w:numPr>
                <w:ilvl w:val="0"/>
                <w:numId w:val="7"/>
              </w:numPr>
              <w:spacing w:after="120" w:line="270" w:lineRule="atLeast"/>
              <w:ind w:right="142"/>
              <w:jc w:val="both"/>
              <w:rPr>
                <w:rFonts w:eastAsia="Times New Roman" w:cstheme="minorHAnsi"/>
                <w:color w:val="000000" w:themeColor="text1"/>
                <w:lang w:eastAsia="tr-TR"/>
              </w:rPr>
            </w:pPr>
            <w:r w:rsidRPr="0018091C">
              <w:rPr>
                <w:rFonts w:eastAsia="Times New Roman" w:cstheme="minorHAnsi"/>
                <w:color w:val="000000" w:themeColor="text1"/>
                <w:lang w:eastAsia="tr-TR"/>
              </w:rPr>
              <w:t xml:space="preserve">Zürcher, E.J. (2010). </w:t>
            </w:r>
            <w:r w:rsidRPr="00A672BD">
              <w:rPr>
                <w:rFonts w:eastAsia="Times New Roman" w:cstheme="minorHAnsi"/>
                <w:i/>
                <w:color w:val="000000" w:themeColor="text1"/>
                <w:lang w:eastAsia="tr-TR"/>
              </w:rPr>
              <w:t>Modernleşen Türkiye’nin Tarihi</w:t>
            </w:r>
            <w:r w:rsidR="00A672BD">
              <w:rPr>
                <w:rFonts w:eastAsia="Times New Roman" w:cstheme="minorHAnsi"/>
                <w:color w:val="000000" w:themeColor="text1"/>
                <w:lang w:eastAsia="tr-TR"/>
              </w:rPr>
              <w:t>.</w:t>
            </w:r>
            <w:r w:rsidRPr="0018091C">
              <w:rPr>
                <w:rFonts w:eastAsia="Times New Roman" w:cstheme="minorHAnsi"/>
                <w:color w:val="000000" w:themeColor="text1"/>
                <w:lang w:eastAsia="tr-TR"/>
              </w:rPr>
              <w:t xml:space="preserve"> İletişim Yayınları.</w:t>
            </w:r>
          </w:p>
        </w:tc>
      </w:tr>
      <w:tr w:rsidR="0018091C" w:rsidRPr="00FD2CD0" w14:paraId="12482BA8" w14:textId="77777777" w:rsidTr="0091168E">
        <w:trPr>
          <w:trHeight w:val="433"/>
        </w:trPr>
        <w:tc>
          <w:tcPr>
            <w:tcW w:w="1255" w:type="pct"/>
            <w:vAlign w:val="center"/>
          </w:tcPr>
          <w:p w14:paraId="3FAD9067" w14:textId="77777777" w:rsidR="0018091C" w:rsidRPr="00FD2CD0" w:rsidRDefault="0018091C" w:rsidP="0018091C">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Learning Outcomes of the Course</w:t>
            </w:r>
          </w:p>
        </w:tc>
        <w:tc>
          <w:tcPr>
            <w:tcW w:w="3745" w:type="pct"/>
            <w:gridSpan w:val="10"/>
            <w:vAlign w:val="center"/>
          </w:tcPr>
          <w:p w14:paraId="00898841" w14:textId="77777777" w:rsidR="0018091C" w:rsidRPr="00FD2CD0" w:rsidRDefault="0018091C" w:rsidP="0018091C">
            <w:pPr>
              <w:spacing w:before="120" w:after="40"/>
              <w:ind w:left="363" w:hanging="284"/>
              <w:jc w:val="both"/>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A student who successfully completes this course;</w:t>
            </w:r>
          </w:p>
          <w:p w14:paraId="4397AB8A" w14:textId="77777777" w:rsidR="00D140B6" w:rsidRPr="00D140B6" w:rsidRDefault="00D140B6" w:rsidP="00D140B6">
            <w:pPr>
              <w:spacing w:after="120" w:line="270" w:lineRule="atLeast"/>
              <w:ind w:left="227"/>
              <w:jc w:val="both"/>
              <w:rPr>
                <w:rFonts w:cstheme="minorHAnsi"/>
                <w:sz w:val="24"/>
                <w:szCs w:val="24"/>
                <w:lang w:val="en-US"/>
              </w:rPr>
            </w:pPr>
            <w:r w:rsidRPr="00D140B6">
              <w:rPr>
                <w:rFonts w:cstheme="minorHAnsi"/>
                <w:sz w:val="24"/>
                <w:szCs w:val="24"/>
                <w:lang w:val="en-US"/>
              </w:rPr>
              <w:t>1. Defines the concept of revolution and its stages.</w:t>
            </w:r>
          </w:p>
          <w:p w14:paraId="2C9CA879" w14:textId="77777777" w:rsidR="00D140B6" w:rsidRPr="00D140B6" w:rsidRDefault="00D140B6" w:rsidP="00D140B6">
            <w:pPr>
              <w:spacing w:after="120" w:line="270" w:lineRule="atLeast"/>
              <w:ind w:left="227"/>
              <w:jc w:val="both"/>
              <w:rPr>
                <w:rFonts w:cstheme="minorHAnsi"/>
                <w:sz w:val="24"/>
                <w:szCs w:val="24"/>
                <w:lang w:val="en-US"/>
              </w:rPr>
            </w:pPr>
            <w:r w:rsidRPr="00D140B6">
              <w:rPr>
                <w:rFonts w:cstheme="minorHAnsi"/>
                <w:sz w:val="24"/>
                <w:szCs w:val="24"/>
                <w:lang w:val="en-US"/>
              </w:rPr>
              <w:t>2. Explains the characteristics and stages of the Turkish Revolution.</w:t>
            </w:r>
          </w:p>
          <w:p w14:paraId="10F7ED8C" w14:textId="02858CB2" w:rsidR="00D140B6" w:rsidRPr="00D140B6" w:rsidRDefault="00A672BD" w:rsidP="00D140B6">
            <w:pPr>
              <w:spacing w:after="120" w:line="270" w:lineRule="atLeast"/>
              <w:ind w:left="227"/>
              <w:jc w:val="both"/>
              <w:rPr>
                <w:rFonts w:cstheme="minorHAnsi"/>
                <w:sz w:val="24"/>
                <w:szCs w:val="24"/>
                <w:lang w:val="en-US"/>
              </w:rPr>
            </w:pPr>
            <w:r>
              <w:rPr>
                <w:rFonts w:cstheme="minorHAnsi"/>
                <w:sz w:val="24"/>
                <w:szCs w:val="24"/>
                <w:lang w:val="en-US"/>
              </w:rPr>
              <w:t>3. Understands</w:t>
            </w:r>
            <w:r w:rsidR="00D140B6" w:rsidRPr="00D140B6">
              <w:rPr>
                <w:rFonts w:cstheme="minorHAnsi"/>
                <w:sz w:val="24"/>
                <w:szCs w:val="24"/>
                <w:lang w:val="en-US"/>
              </w:rPr>
              <w:t xml:space="preserve"> the stages of Turkish Democratisation History.</w:t>
            </w:r>
          </w:p>
          <w:p w14:paraId="1260C132" w14:textId="77777777" w:rsidR="00D140B6" w:rsidRPr="00D140B6" w:rsidRDefault="00D140B6" w:rsidP="00D140B6">
            <w:pPr>
              <w:spacing w:after="120" w:line="270" w:lineRule="atLeast"/>
              <w:ind w:left="227"/>
              <w:jc w:val="both"/>
              <w:rPr>
                <w:rFonts w:cstheme="minorHAnsi"/>
                <w:sz w:val="24"/>
                <w:szCs w:val="24"/>
                <w:lang w:val="en-US"/>
              </w:rPr>
            </w:pPr>
            <w:r w:rsidRPr="00D140B6">
              <w:rPr>
                <w:rFonts w:cstheme="minorHAnsi"/>
                <w:sz w:val="24"/>
                <w:szCs w:val="24"/>
                <w:lang w:val="en-US"/>
              </w:rPr>
              <w:t>4. Understands the events of 20th Century Turkish Political History and evaluates the effects of these events on the establishment of the Republic of Turkey.</w:t>
            </w:r>
          </w:p>
          <w:p w14:paraId="24E04A85" w14:textId="5FB411F5" w:rsidR="00D140B6" w:rsidRPr="00D140B6" w:rsidRDefault="00A672BD" w:rsidP="00D140B6">
            <w:pPr>
              <w:spacing w:after="120" w:line="270" w:lineRule="atLeast"/>
              <w:ind w:left="227"/>
              <w:jc w:val="both"/>
              <w:rPr>
                <w:rFonts w:cstheme="minorHAnsi"/>
                <w:sz w:val="24"/>
                <w:szCs w:val="24"/>
                <w:lang w:val="en-US"/>
              </w:rPr>
            </w:pPr>
            <w:r>
              <w:rPr>
                <w:rFonts w:cstheme="minorHAnsi"/>
                <w:sz w:val="24"/>
                <w:szCs w:val="24"/>
                <w:lang w:val="en-US"/>
              </w:rPr>
              <w:t>5. Comments</w:t>
            </w:r>
            <w:r w:rsidR="00D140B6" w:rsidRPr="00D140B6">
              <w:rPr>
                <w:rFonts w:cstheme="minorHAnsi"/>
                <w:sz w:val="24"/>
                <w:szCs w:val="24"/>
                <w:lang w:val="en-US"/>
              </w:rPr>
              <w:t xml:space="preserve"> the political and diplomatic events of the National Struggle Period and understands the importance of the results.</w:t>
            </w:r>
          </w:p>
          <w:p w14:paraId="4B97A25D" w14:textId="1613598B" w:rsidR="00D140B6" w:rsidRPr="00D140B6" w:rsidRDefault="00A672BD" w:rsidP="00D140B6">
            <w:pPr>
              <w:spacing w:after="120" w:line="270" w:lineRule="atLeast"/>
              <w:ind w:left="227"/>
              <w:jc w:val="both"/>
              <w:rPr>
                <w:rFonts w:cstheme="minorHAnsi"/>
                <w:sz w:val="24"/>
                <w:szCs w:val="24"/>
                <w:lang w:val="en-US"/>
              </w:rPr>
            </w:pPr>
            <w:r>
              <w:rPr>
                <w:rFonts w:cstheme="minorHAnsi"/>
                <w:sz w:val="24"/>
                <w:szCs w:val="24"/>
                <w:lang w:val="en-US"/>
              </w:rPr>
              <w:t>6. Analysis</w:t>
            </w:r>
            <w:r w:rsidR="00D140B6" w:rsidRPr="00D140B6">
              <w:rPr>
                <w:rFonts w:cstheme="minorHAnsi"/>
                <w:sz w:val="24"/>
                <w:szCs w:val="24"/>
                <w:lang w:val="en-US"/>
              </w:rPr>
              <w:t xml:space="preserve"> Atatürk's Principles and explains their importance.</w:t>
            </w:r>
          </w:p>
          <w:p w14:paraId="133C9FA8" w14:textId="77777777" w:rsidR="00D140B6" w:rsidRPr="00D140B6" w:rsidRDefault="00D140B6" w:rsidP="00D140B6">
            <w:pPr>
              <w:spacing w:after="120" w:line="270" w:lineRule="atLeast"/>
              <w:ind w:left="227"/>
              <w:jc w:val="both"/>
              <w:rPr>
                <w:rFonts w:cstheme="minorHAnsi"/>
                <w:sz w:val="24"/>
                <w:szCs w:val="24"/>
                <w:lang w:val="en-US"/>
              </w:rPr>
            </w:pPr>
            <w:r w:rsidRPr="00D140B6">
              <w:rPr>
                <w:rFonts w:cstheme="minorHAnsi"/>
                <w:sz w:val="24"/>
                <w:szCs w:val="24"/>
                <w:lang w:val="en-US"/>
              </w:rPr>
              <w:t>7. Explains the domestic and foreign policies of Atatürk's period with historical events.</w:t>
            </w:r>
          </w:p>
          <w:p w14:paraId="17C5A9A7" w14:textId="69F38AC4" w:rsidR="00D140B6" w:rsidRPr="00D140B6" w:rsidRDefault="00A672BD" w:rsidP="00D140B6">
            <w:pPr>
              <w:spacing w:after="120" w:line="270" w:lineRule="atLeast"/>
              <w:ind w:left="227"/>
              <w:jc w:val="both"/>
              <w:rPr>
                <w:rFonts w:cstheme="minorHAnsi"/>
                <w:sz w:val="24"/>
                <w:szCs w:val="24"/>
                <w:lang w:val="en-US"/>
              </w:rPr>
            </w:pPr>
            <w:r>
              <w:rPr>
                <w:rFonts w:cstheme="minorHAnsi"/>
                <w:sz w:val="24"/>
                <w:szCs w:val="24"/>
                <w:lang w:val="en-US"/>
              </w:rPr>
              <w:t>8. Analysis</w:t>
            </w:r>
            <w:bookmarkStart w:id="0" w:name="_GoBack"/>
            <w:bookmarkEnd w:id="0"/>
            <w:r w:rsidR="00D140B6" w:rsidRPr="00D140B6">
              <w:rPr>
                <w:rFonts w:cstheme="minorHAnsi"/>
                <w:sz w:val="24"/>
                <w:szCs w:val="24"/>
                <w:lang w:val="en-US"/>
              </w:rPr>
              <w:t xml:space="preserve"> the turning points and importance of multi-party political life in the history of democracy in the Republic of Turkey.</w:t>
            </w:r>
          </w:p>
          <w:p w14:paraId="150A394C" w14:textId="77777777" w:rsidR="00D140B6" w:rsidRPr="00D140B6" w:rsidRDefault="00D140B6" w:rsidP="00D140B6">
            <w:pPr>
              <w:spacing w:after="120" w:line="270" w:lineRule="atLeast"/>
              <w:ind w:left="227"/>
              <w:jc w:val="both"/>
              <w:rPr>
                <w:rFonts w:cstheme="minorHAnsi"/>
                <w:sz w:val="24"/>
                <w:szCs w:val="24"/>
                <w:lang w:val="en-US"/>
              </w:rPr>
            </w:pPr>
            <w:r w:rsidRPr="00D140B6">
              <w:rPr>
                <w:rFonts w:cstheme="minorHAnsi"/>
                <w:sz w:val="24"/>
                <w:szCs w:val="24"/>
                <w:lang w:val="en-US"/>
              </w:rPr>
              <w:t>9. Evaluates the diplomatic relations of the Republic of Turkey in World War II and the post-World War II period.</w:t>
            </w:r>
          </w:p>
          <w:p w14:paraId="4444D2FB" w14:textId="77777777" w:rsidR="00D140B6" w:rsidRPr="00D140B6" w:rsidRDefault="00D140B6" w:rsidP="00D140B6">
            <w:pPr>
              <w:spacing w:after="120" w:line="270" w:lineRule="atLeast"/>
              <w:ind w:left="227"/>
              <w:jc w:val="both"/>
              <w:rPr>
                <w:rFonts w:cstheme="minorHAnsi"/>
                <w:sz w:val="24"/>
                <w:szCs w:val="24"/>
                <w:lang w:val="en-US"/>
              </w:rPr>
            </w:pPr>
            <w:r w:rsidRPr="00D140B6">
              <w:rPr>
                <w:rFonts w:cstheme="minorHAnsi"/>
                <w:sz w:val="24"/>
                <w:szCs w:val="24"/>
                <w:lang w:val="en-US"/>
              </w:rPr>
              <w:t>10. Understands the events of Turkish political history between 1960-1980.</w:t>
            </w:r>
          </w:p>
          <w:p w14:paraId="0B8F449E" w14:textId="1F5EADC5" w:rsidR="0018091C" w:rsidRPr="00FD2CD0" w:rsidRDefault="00D140B6" w:rsidP="00D140B6">
            <w:pPr>
              <w:spacing w:after="120" w:line="270" w:lineRule="atLeast"/>
              <w:ind w:left="227"/>
              <w:jc w:val="both"/>
              <w:rPr>
                <w:rFonts w:cstheme="minorHAnsi"/>
                <w:sz w:val="24"/>
                <w:szCs w:val="24"/>
                <w:lang w:val="en-US"/>
              </w:rPr>
            </w:pPr>
            <w:r w:rsidRPr="00D140B6">
              <w:rPr>
                <w:rFonts w:cstheme="minorHAnsi"/>
                <w:sz w:val="24"/>
                <w:szCs w:val="24"/>
                <w:lang w:val="en-US"/>
              </w:rPr>
              <w:t>11. Analyses the effects of global changes on the Republic of Turkey.</w:t>
            </w:r>
          </w:p>
        </w:tc>
      </w:tr>
      <w:tr w:rsidR="0018091C" w:rsidRPr="00FD2CD0" w14:paraId="3161A5D4" w14:textId="77777777" w:rsidTr="00D02C66">
        <w:trPr>
          <w:trHeight w:val="63"/>
        </w:trPr>
        <w:tc>
          <w:tcPr>
            <w:tcW w:w="1255" w:type="pct"/>
            <w:vMerge w:val="restart"/>
            <w:vAlign w:val="center"/>
          </w:tcPr>
          <w:p w14:paraId="75BF7FBB" w14:textId="77777777" w:rsidR="0018091C" w:rsidRPr="00FD2CD0" w:rsidRDefault="0018091C" w:rsidP="0018091C">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18091C" w:rsidRPr="00FD2CD0" w:rsidRDefault="0018091C" w:rsidP="0018091C">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18091C" w:rsidRPr="00FD2CD0" w:rsidRDefault="0018091C" w:rsidP="0018091C">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18091C" w:rsidRPr="00FD2CD0" w:rsidRDefault="0018091C" w:rsidP="0018091C">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18091C" w:rsidRPr="00FD2CD0" w14:paraId="67C430E1" w14:textId="77777777" w:rsidTr="00D02C66">
        <w:trPr>
          <w:trHeight w:val="284"/>
        </w:trPr>
        <w:tc>
          <w:tcPr>
            <w:tcW w:w="1255" w:type="pct"/>
            <w:vMerge/>
            <w:vAlign w:val="center"/>
          </w:tcPr>
          <w:p w14:paraId="0A23915B"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18091C" w:rsidRPr="00FD2CD0" w:rsidRDefault="0018091C" w:rsidP="0018091C">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3B892370"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3ADFECB8"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6AE38959" w14:textId="77777777" w:rsidTr="00D02C66">
        <w:trPr>
          <w:trHeight w:val="284"/>
        </w:trPr>
        <w:tc>
          <w:tcPr>
            <w:tcW w:w="1255" w:type="pct"/>
            <w:vMerge/>
            <w:vAlign w:val="center"/>
          </w:tcPr>
          <w:p w14:paraId="6C9407B8"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5CD72662" w:rsidR="0018091C" w:rsidRPr="00FD2CD0" w:rsidRDefault="00D140B6" w:rsidP="0018091C">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744" w:type="pct"/>
            <w:gridSpan w:val="2"/>
            <w:vAlign w:val="center"/>
          </w:tcPr>
          <w:p w14:paraId="4DD120C8" w14:textId="24EA4820" w:rsidR="0018091C" w:rsidRPr="00FD2CD0" w:rsidRDefault="00D140B6" w:rsidP="0018091C">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40</w:t>
            </w:r>
          </w:p>
        </w:tc>
      </w:tr>
      <w:tr w:rsidR="0018091C" w:rsidRPr="00FD2CD0" w14:paraId="1FF200E9" w14:textId="77777777" w:rsidTr="00D02C66">
        <w:trPr>
          <w:trHeight w:val="284"/>
        </w:trPr>
        <w:tc>
          <w:tcPr>
            <w:tcW w:w="1255" w:type="pct"/>
            <w:vMerge/>
            <w:vAlign w:val="center"/>
          </w:tcPr>
          <w:p w14:paraId="3618FC5D"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479169C5" w14:textId="77777777" w:rsidTr="00D02C66">
        <w:trPr>
          <w:trHeight w:val="284"/>
        </w:trPr>
        <w:tc>
          <w:tcPr>
            <w:tcW w:w="1255" w:type="pct"/>
            <w:vMerge/>
            <w:vAlign w:val="center"/>
          </w:tcPr>
          <w:p w14:paraId="2219ABAF"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18091C" w:rsidRPr="00FD2CD0" w:rsidRDefault="0018091C" w:rsidP="0018091C">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2E41A921" w14:textId="77777777" w:rsidTr="00D02C66">
        <w:trPr>
          <w:trHeight w:val="284"/>
        </w:trPr>
        <w:tc>
          <w:tcPr>
            <w:tcW w:w="1255" w:type="pct"/>
            <w:vMerge/>
            <w:vAlign w:val="center"/>
          </w:tcPr>
          <w:p w14:paraId="3093853B"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18091C" w:rsidRPr="00FD2CD0" w:rsidRDefault="0018091C" w:rsidP="0018091C">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70120AE3"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7D02D0D2"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07522095" w14:textId="77777777" w:rsidTr="00D02C66">
        <w:trPr>
          <w:trHeight w:val="284"/>
        </w:trPr>
        <w:tc>
          <w:tcPr>
            <w:tcW w:w="1255" w:type="pct"/>
            <w:vMerge/>
            <w:vAlign w:val="center"/>
          </w:tcPr>
          <w:p w14:paraId="28022225"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1C761491" w14:textId="77777777" w:rsidTr="00D02C66">
        <w:trPr>
          <w:trHeight w:val="284"/>
        </w:trPr>
        <w:tc>
          <w:tcPr>
            <w:tcW w:w="1255" w:type="pct"/>
            <w:vMerge/>
            <w:vAlign w:val="center"/>
          </w:tcPr>
          <w:p w14:paraId="74B8971E"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13AD52FD" w14:textId="77777777" w:rsidTr="00D02C66">
        <w:trPr>
          <w:trHeight w:val="284"/>
        </w:trPr>
        <w:tc>
          <w:tcPr>
            <w:tcW w:w="1255" w:type="pct"/>
            <w:vMerge/>
            <w:vAlign w:val="center"/>
          </w:tcPr>
          <w:p w14:paraId="35E1B1B0"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39145A40"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7F389761"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4B97A543" w14:textId="77777777" w:rsidTr="00D02C66">
        <w:trPr>
          <w:trHeight w:val="284"/>
        </w:trPr>
        <w:tc>
          <w:tcPr>
            <w:tcW w:w="1255" w:type="pct"/>
            <w:vMerge/>
            <w:vAlign w:val="center"/>
          </w:tcPr>
          <w:p w14:paraId="78FFC302"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 40 )</w:t>
            </w:r>
          </w:p>
        </w:tc>
        <w:tc>
          <w:tcPr>
            <w:tcW w:w="611" w:type="pct"/>
            <w:gridSpan w:val="2"/>
            <w:tcBorders>
              <w:bottom w:val="single" w:sz="12" w:space="0" w:color="auto"/>
            </w:tcBorders>
            <w:vAlign w:val="center"/>
          </w:tcPr>
          <w:p w14:paraId="06948BDC" w14:textId="7081D52E" w:rsidR="0018091C" w:rsidRPr="00315458" w:rsidRDefault="00D140B6" w:rsidP="0018091C">
            <w:pPr>
              <w:spacing w:line="27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w:t>
            </w:r>
          </w:p>
        </w:tc>
        <w:tc>
          <w:tcPr>
            <w:tcW w:w="744" w:type="pct"/>
            <w:gridSpan w:val="2"/>
            <w:tcBorders>
              <w:bottom w:val="single" w:sz="12" w:space="0" w:color="auto"/>
            </w:tcBorders>
            <w:vAlign w:val="center"/>
          </w:tcPr>
          <w:p w14:paraId="0BC62575" w14:textId="77777777" w:rsidR="0018091C" w:rsidRPr="00315458" w:rsidRDefault="0018091C" w:rsidP="0018091C">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40</w:t>
            </w:r>
          </w:p>
        </w:tc>
      </w:tr>
      <w:tr w:rsidR="0018091C" w:rsidRPr="00FD2CD0" w14:paraId="273C8CDA" w14:textId="77777777" w:rsidTr="00D02C66">
        <w:trPr>
          <w:trHeight w:val="284"/>
        </w:trPr>
        <w:tc>
          <w:tcPr>
            <w:tcW w:w="1255" w:type="pct"/>
            <w:vMerge/>
            <w:vAlign w:val="center"/>
          </w:tcPr>
          <w:p w14:paraId="13ABD82E"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18091C" w:rsidRPr="00FD2CD0" w:rsidRDefault="0018091C" w:rsidP="0018091C">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6B6AE1B0" w14:textId="77777777" w:rsidTr="00D02C66">
        <w:trPr>
          <w:trHeight w:val="284"/>
        </w:trPr>
        <w:tc>
          <w:tcPr>
            <w:tcW w:w="1255" w:type="pct"/>
            <w:vMerge/>
            <w:vAlign w:val="center"/>
          </w:tcPr>
          <w:p w14:paraId="58F43FEA"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18091C" w:rsidRPr="00FD2CD0" w:rsidRDefault="0018091C" w:rsidP="0018091C">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18091C" w:rsidRPr="00FD2CD0" w:rsidRDefault="0018091C" w:rsidP="0018091C">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18091C" w:rsidRPr="00FD2CD0" w14:paraId="67D89FE1" w14:textId="77777777" w:rsidTr="00D02C66">
        <w:trPr>
          <w:trHeight w:val="284"/>
        </w:trPr>
        <w:tc>
          <w:tcPr>
            <w:tcW w:w="1255" w:type="pct"/>
            <w:vMerge/>
            <w:vAlign w:val="center"/>
          </w:tcPr>
          <w:p w14:paraId="7E610DDA"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56554E26" w14:textId="77777777" w:rsidTr="00D02C66">
        <w:trPr>
          <w:trHeight w:val="284"/>
        </w:trPr>
        <w:tc>
          <w:tcPr>
            <w:tcW w:w="1255" w:type="pct"/>
            <w:vMerge/>
            <w:vAlign w:val="center"/>
          </w:tcPr>
          <w:p w14:paraId="7C7A6BBA"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18091C" w:rsidRPr="00FD2CD0" w:rsidRDefault="0018091C" w:rsidP="0018091C">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4CDF2F13" w14:textId="77777777" w:rsidTr="00D02C66">
        <w:trPr>
          <w:trHeight w:val="284"/>
        </w:trPr>
        <w:tc>
          <w:tcPr>
            <w:tcW w:w="1255" w:type="pct"/>
            <w:vMerge/>
            <w:vAlign w:val="center"/>
          </w:tcPr>
          <w:p w14:paraId="21A3EBC3"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18091C" w:rsidRPr="00FD2CD0" w:rsidRDefault="0018091C" w:rsidP="0018091C">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29856E1C" w14:textId="77777777" w:rsidTr="00D02C66">
        <w:trPr>
          <w:trHeight w:val="284"/>
        </w:trPr>
        <w:tc>
          <w:tcPr>
            <w:tcW w:w="1255" w:type="pct"/>
            <w:vMerge/>
            <w:vAlign w:val="center"/>
          </w:tcPr>
          <w:p w14:paraId="291DBFF9"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10DD3C97" w14:textId="77777777" w:rsidTr="00D02C66">
        <w:trPr>
          <w:trHeight w:val="284"/>
        </w:trPr>
        <w:tc>
          <w:tcPr>
            <w:tcW w:w="1255" w:type="pct"/>
            <w:vMerge/>
            <w:vAlign w:val="center"/>
          </w:tcPr>
          <w:p w14:paraId="7EDDEBE7"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1C67CA5A" w14:textId="77777777" w:rsidTr="00D02C66">
        <w:trPr>
          <w:trHeight w:val="284"/>
        </w:trPr>
        <w:tc>
          <w:tcPr>
            <w:tcW w:w="1255" w:type="pct"/>
            <w:vMerge/>
            <w:vAlign w:val="center"/>
          </w:tcPr>
          <w:p w14:paraId="5AD2003D"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18091C" w:rsidRPr="00FD2CD0" w:rsidRDefault="0018091C" w:rsidP="0018091C">
            <w:pPr>
              <w:spacing w:line="270" w:lineRule="atLeast"/>
              <w:jc w:val="center"/>
              <w:rPr>
                <w:rFonts w:eastAsia="Times New Roman" w:cstheme="minorHAnsi"/>
                <w:color w:val="000000" w:themeColor="text1"/>
                <w:lang w:val="en-US" w:eastAsia="tr-TR"/>
              </w:rPr>
            </w:pPr>
          </w:p>
        </w:tc>
      </w:tr>
      <w:tr w:rsidR="0018091C" w:rsidRPr="00FD2CD0" w14:paraId="28368A2B" w14:textId="77777777" w:rsidTr="00D02C66">
        <w:trPr>
          <w:trHeight w:val="284"/>
        </w:trPr>
        <w:tc>
          <w:tcPr>
            <w:tcW w:w="1255" w:type="pct"/>
            <w:vMerge/>
            <w:vAlign w:val="center"/>
          </w:tcPr>
          <w:p w14:paraId="126A1459" w14:textId="77777777" w:rsidR="0018091C" w:rsidRPr="00FD2CD0" w:rsidRDefault="0018091C" w:rsidP="0018091C">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18091C" w:rsidRPr="00FD2CD0" w:rsidRDefault="0018091C" w:rsidP="0018091C">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18091C" w:rsidRPr="00FD2CD0" w:rsidRDefault="0018091C" w:rsidP="0018091C">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18091C" w:rsidRPr="00315458" w:rsidRDefault="0018091C" w:rsidP="0018091C">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18091C" w:rsidRPr="00315458" w:rsidRDefault="0018091C" w:rsidP="0018091C">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BD4B10" w:rsidRPr="00FD2CD0" w14:paraId="22CCA39C" w14:textId="77777777" w:rsidTr="002F54A0">
        <w:trPr>
          <w:trHeight w:val="289"/>
        </w:trPr>
        <w:tc>
          <w:tcPr>
            <w:tcW w:w="460" w:type="pct"/>
            <w:vAlign w:val="center"/>
            <w:hideMark/>
          </w:tcPr>
          <w:p w14:paraId="4C174528"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tcPr>
          <w:p w14:paraId="33C4DFDB" w14:textId="24233479" w:rsidR="00BD4B10" w:rsidRPr="00FD2CD0" w:rsidRDefault="00BD4B10" w:rsidP="00BD4B10">
            <w:pPr>
              <w:rPr>
                <w:rFonts w:cstheme="minorHAnsi"/>
                <w:lang w:val="en-US"/>
              </w:rPr>
            </w:pPr>
            <w:r w:rsidRPr="00C00870">
              <w:t>An overview of the events of the XIXth and XXth century Ottoman Empire</w:t>
            </w:r>
          </w:p>
        </w:tc>
      </w:tr>
      <w:tr w:rsidR="00BD4B10" w:rsidRPr="00FD2CD0" w14:paraId="17913666" w14:textId="77777777" w:rsidTr="002F54A0">
        <w:trPr>
          <w:trHeight w:val="289"/>
        </w:trPr>
        <w:tc>
          <w:tcPr>
            <w:tcW w:w="460" w:type="pct"/>
            <w:vAlign w:val="center"/>
            <w:hideMark/>
          </w:tcPr>
          <w:p w14:paraId="1FAD635A"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tcPr>
          <w:p w14:paraId="59C938B4" w14:textId="75A0D3E1" w:rsidR="00BD4B10" w:rsidRPr="00FD2CD0" w:rsidRDefault="00BD4B10" w:rsidP="00BD4B10">
            <w:pPr>
              <w:rPr>
                <w:rFonts w:cstheme="minorHAnsi"/>
                <w:lang w:val="en-US"/>
              </w:rPr>
            </w:pPr>
            <w:r w:rsidRPr="00C00870">
              <w:t>Ottoman Empire Democratisation Movement Tripoli War I. and II. Balkan Wars</w:t>
            </w:r>
          </w:p>
        </w:tc>
      </w:tr>
      <w:tr w:rsidR="00BD4B10" w:rsidRPr="00FD2CD0" w14:paraId="06D4D9F8" w14:textId="77777777" w:rsidTr="002F54A0">
        <w:trPr>
          <w:trHeight w:val="289"/>
        </w:trPr>
        <w:tc>
          <w:tcPr>
            <w:tcW w:w="460" w:type="pct"/>
            <w:vAlign w:val="center"/>
            <w:hideMark/>
          </w:tcPr>
          <w:p w14:paraId="38E094D6"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tcPr>
          <w:p w14:paraId="1ABAAEE9" w14:textId="35ED5B58" w:rsidR="00BD4B10" w:rsidRPr="00FD2CD0" w:rsidRDefault="00BD4B10" w:rsidP="00BD4B10">
            <w:pPr>
              <w:rPr>
                <w:rFonts w:cstheme="minorHAnsi"/>
                <w:lang w:val="en-US"/>
              </w:rPr>
            </w:pPr>
            <w:r w:rsidRPr="00C00870">
              <w:t>World War I (Causes, Fronts, Results) Wilson Principles, Armistice Treaty of Mondros</w:t>
            </w:r>
          </w:p>
        </w:tc>
      </w:tr>
      <w:tr w:rsidR="00BD4B10" w:rsidRPr="00FD2CD0" w14:paraId="08DB0806" w14:textId="77777777" w:rsidTr="002F54A0">
        <w:trPr>
          <w:trHeight w:val="289"/>
        </w:trPr>
        <w:tc>
          <w:tcPr>
            <w:tcW w:w="460" w:type="pct"/>
            <w:vAlign w:val="center"/>
            <w:hideMark/>
          </w:tcPr>
          <w:p w14:paraId="2EBAB0D9"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tcPr>
          <w:p w14:paraId="4B1F3FAF" w14:textId="6DD61B81" w:rsidR="00BD4B10" w:rsidRPr="00FD2CD0" w:rsidRDefault="00BD4B10" w:rsidP="00BD4B10">
            <w:pPr>
              <w:rPr>
                <w:rFonts w:cstheme="minorHAnsi"/>
                <w:lang w:val="en-US"/>
              </w:rPr>
            </w:pPr>
            <w:r w:rsidRPr="00C00870">
              <w:t>Mustafa Kemal Pasha's departure to Samsun National Struggle Preparation Period (Amasya Circular, Erzurum Congress, Sivas Congress)</w:t>
            </w:r>
          </w:p>
        </w:tc>
      </w:tr>
      <w:tr w:rsidR="00BD4B10" w:rsidRPr="00FD2CD0" w14:paraId="2B627B52" w14:textId="77777777" w:rsidTr="002F54A0">
        <w:trPr>
          <w:trHeight w:val="289"/>
        </w:trPr>
        <w:tc>
          <w:tcPr>
            <w:tcW w:w="460" w:type="pct"/>
            <w:vAlign w:val="center"/>
            <w:hideMark/>
          </w:tcPr>
          <w:p w14:paraId="55CF93C9"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tcPr>
          <w:p w14:paraId="17657C69" w14:textId="49EA0A37" w:rsidR="00BD4B10" w:rsidRPr="00FD2CD0" w:rsidRDefault="00BD4B10" w:rsidP="00BD4B10">
            <w:pPr>
              <w:rPr>
                <w:rFonts w:cstheme="minorHAnsi"/>
                <w:lang w:val="en-US"/>
              </w:rPr>
            </w:pPr>
            <w:r w:rsidRPr="00C00870">
              <w:t xml:space="preserve"> Misâk-ı Milli Decisions, Opening and characteristics of the Grand National Assembly of Turkey, rebellions against the Grand National Assembly of Turkey</w:t>
            </w:r>
          </w:p>
        </w:tc>
      </w:tr>
      <w:tr w:rsidR="00BD4B10" w:rsidRPr="00FD2CD0" w14:paraId="6A899CF8" w14:textId="77777777" w:rsidTr="002F54A0">
        <w:trPr>
          <w:trHeight w:val="289"/>
        </w:trPr>
        <w:tc>
          <w:tcPr>
            <w:tcW w:w="460" w:type="pct"/>
            <w:vAlign w:val="center"/>
            <w:hideMark/>
          </w:tcPr>
          <w:p w14:paraId="7C21D4F3"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tcPr>
          <w:p w14:paraId="38F35827" w14:textId="3296BE9E" w:rsidR="00BD4B10" w:rsidRPr="00FD2CD0" w:rsidRDefault="00BD4B10" w:rsidP="00BD4B10">
            <w:pPr>
              <w:rPr>
                <w:rFonts w:cstheme="minorHAnsi"/>
                <w:lang w:val="en-US"/>
              </w:rPr>
            </w:pPr>
            <w:r w:rsidRPr="00C00870">
              <w:t>Eastern, Southern and Western Fronts during the War of Independence</w:t>
            </w:r>
          </w:p>
        </w:tc>
      </w:tr>
      <w:tr w:rsidR="00BD4B10" w:rsidRPr="00FD2CD0" w14:paraId="71769A5B" w14:textId="77777777" w:rsidTr="002F54A0">
        <w:trPr>
          <w:trHeight w:val="289"/>
        </w:trPr>
        <w:tc>
          <w:tcPr>
            <w:tcW w:w="460" w:type="pct"/>
            <w:vAlign w:val="center"/>
            <w:hideMark/>
          </w:tcPr>
          <w:p w14:paraId="3C57B6E7"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tcPr>
          <w:p w14:paraId="0C108979" w14:textId="5C1B76AF" w:rsidR="00BD4B10" w:rsidRPr="00FD2CD0" w:rsidRDefault="00BD4B10" w:rsidP="00BD4B10">
            <w:pPr>
              <w:rPr>
                <w:rFonts w:cstheme="minorHAnsi"/>
                <w:lang w:val="en-US"/>
              </w:rPr>
            </w:pPr>
            <w:r w:rsidRPr="00C00870">
              <w:t>Mudanya Armistice Treaty and Lausanne Peace Treaty</w:t>
            </w:r>
          </w:p>
        </w:tc>
      </w:tr>
      <w:tr w:rsidR="00BD4B10" w:rsidRPr="00FD2CD0" w14:paraId="30588783" w14:textId="77777777" w:rsidTr="002F54A0">
        <w:trPr>
          <w:trHeight w:val="289"/>
        </w:trPr>
        <w:tc>
          <w:tcPr>
            <w:tcW w:w="460" w:type="pct"/>
            <w:vAlign w:val="center"/>
            <w:hideMark/>
          </w:tcPr>
          <w:p w14:paraId="6E0C861F"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tcPr>
          <w:p w14:paraId="71825735" w14:textId="24A4F5C3" w:rsidR="00BD4B10" w:rsidRPr="00FD2CD0" w:rsidRDefault="00BD4B10" w:rsidP="00BD4B10">
            <w:pPr>
              <w:rPr>
                <w:rFonts w:cstheme="minorHAnsi"/>
                <w:lang w:val="en-US"/>
              </w:rPr>
            </w:pPr>
            <w:r w:rsidRPr="00C00870">
              <w:t>Domestic Politics in Atatürk Period</w:t>
            </w:r>
          </w:p>
        </w:tc>
      </w:tr>
      <w:tr w:rsidR="00BD4B10" w:rsidRPr="00FD2CD0" w14:paraId="4AAC1E65" w14:textId="77777777" w:rsidTr="002F54A0">
        <w:trPr>
          <w:trHeight w:val="289"/>
        </w:trPr>
        <w:tc>
          <w:tcPr>
            <w:tcW w:w="460" w:type="pct"/>
            <w:vAlign w:val="center"/>
            <w:hideMark/>
          </w:tcPr>
          <w:p w14:paraId="4F537EC9"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tcPr>
          <w:p w14:paraId="5133C8D3" w14:textId="6774F9AD" w:rsidR="00BD4B10" w:rsidRPr="00FD2CD0" w:rsidRDefault="00BD4B10" w:rsidP="00BD4B10">
            <w:pPr>
              <w:rPr>
                <w:rFonts w:cstheme="minorHAnsi"/>
                <w:lang w:val="en-US"/>
              </w:rPr>
            </w:pPr>
            <w:r w:rsidRPr="00C00870">
              <w:t>Revolutions in the field of Law and Education</w:t>
            </w:r>
          </w:p>
        </w:tc>
      </w:tr>
      <w:tr w:rsidR="00BD4B10" w:rsidRPr="00FD2CD0" w14:paraId="186D8863" w14:textId="77777777" w:rsidTr="002F54A0">
        <w:trPr>
          <w:trHeight w:val="289"/>
        </w:trPr>
        <w:tc>
          <w:tcPr>
            <w:tcW w:w="460" w:type="pct"/>
            <w:vAlign w:val="center"/>
            <w:hideMark/>
          </w:tcPr>
          <w:p w14:paraId="4816D711"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tcPr>
          <w:p w14:paraId="2F4580DE" w14:textId="0D9B58C3" w:rsidR="00BD4B10" w:rsidRPr="00FD2CD0" w:rsidRDefault="00BD4B10" w:rsidP="00BD4B10">
            <w:pPr>
              <w:rPr>
                <w:rFonts w:cstheme="minorHAnsi"/>
                <w:lang w:val="en-US"/>
              </w:rPr>
            </w:pPr>
            <w:r w:rsidRPr="00C00870">
              <w:t>Social and Economic Reforms</w:t>
            </w:r>
          </w:p>
        </w:tc>
      </w:tr>
      <w:tr w:rsidR="00BD4B10" w:rsidRPr="00FD2CD0" w14:paraId="2439903A" w14:textId="77777777" w:rsidTr="002F54A0">
        <w:trPr>
          <w:trHeight w:val="289"/>
        </w:trPr>
        <w:tc>
          <w:tcPr>
            <w:tcW w:w="460" w:type="pct"/>
            <w:vAlign w:val="center"/>
            <w:hideMark/>
          </w:tcPr>
          <w:p w14:paraId="3D15F93C"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tcPr>
          <w:p w14:paraId="0F074047" w14:textId="1BA8EE6F" w:rsidR="00BD4B10" w:rsidRPr="00FD2CD0" w:rsidRDefault="00BD4B10" w:rsidP="00BD4B10">
            <w:pPr>
              <w:rPr>
                <w:rFonts w:cstheme="minorHAnsi"/>
                <w:lang w:val="en-US"/>
              </w:rPr>
            </w:pPr>
            <w:r w:rsidRPr="00C00870">
              <w:t>Atatürk Period Turkish Foreign Policy</w:t>
            </w:r>
          </w:p>
        </w:tc>
      </w:tr>
      <w:tr w:rsidR="00BD4B10" w:rsidRPr="00FD2CD0" w14:paraId="3D54A4E3" w14:textId="77777777" w:rsidTr="002F54A0">
        <w:trPr>
          <w:trHeight w:val="289"/>
        </w:trPr>
        <w:tc>
          <w:tcPr>
            <w:tcW w:w="460" w:type="pct"/>
            <w:vAlign w:val="center"/>
            <w:hideMark/>
          </w:tcPr>
          <w:p w14:paraId="4F5ECFE5"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tcPr>
          <w:p w14:paraId="035A6155" w14:textId="3ACFD7A4" w:rsidR="00BD4B10" w:rsidRPr="00FD2CD0" w:rsidRDefault="00BD4B10" w:rsidP="00BD4B10">
            <w:pPr>
              <w:rPr>
                <w:rFonts w:cstheme="minorHAnsi"/>
                <w:lang w:val="en-US"/>
              </w:rPr>
            </w:pPr>
            <w:r w:rsidRPr="00C00870">
              <w:t>World War II and İsmet İnönü Period</w:t>
            </w:r>
          </w:p>
        </w:tc>
      </w:tr>
      <w:tr w:rsidR="00BD4B10" w:rsidRPr="00FD2CD0" w14:paraId="61954F77" w14:textId="77777777" w:rsidTr="002F54A0">
        <w:trPr>
          <w:trHeight w:val="289"/>
        </w:trPr>
        <w:tc>
          <w:tcPr>
            <w:tcW w:w="460" w:type="pct"/>
            <w:vAlign w:val="center"/>
            <w:hideMark/>
          </w:tcPr>
          <w:p w14:paraId="73467C57"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tcPr>
          <w:p w14:paraId="721D1AAD" w14:textId="529074B6" w:rsidR="00BD4B10" w:rsidRPr="00FD2CD0" w:rsidRDefault="00BD4B10" w:rsidP="00BD4B10">
            <w:pPr>
              <w:rPr>
                <w:rFonts w:cstheme="minorHAnsi"/>
                <w:lang w:val="en-US"/>
              </w:rPr>
            </w:pPr>
            <w:r w:rsidRPr="00C00870">
              <w:t>Political, economic developments and changes in the Republic of Turkey from 1950 to 1980</w:t>
            </w:r>
          </w:p>
        </w:tc>
      </w:tr>
      <w:tr w:rsidR="00BD4B10" w:rsidRPr="00FD2CD0" w14:paraId="24567E92" w14:textId="77777777" w:rsidTr="002F54A0">
        <w:trPr>
          <w:trHeight w:val="289"/>
        </w:trPr>
        <w:tc>
          <w:tcPr>
            <w:tcW w:w="460" w:type="pct"/>
            <w:vAlign w:val="center"/>
            <w:hideMark/>
          </w:tcPr>
          <w:p w14:paraId="3816625F" w14:textId="77777777" w:rsidR="00BD4B10" w:rsidRPr="00FD2CD0" w:rsidRDefault="00BD4B10" w:rsidP="00BD4B10">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14</w:t>
            </w:r>
          </w:p>
        </w:tc>
        <w:tc>
          <w:tcPr>
            <w:tcW w:w="4540" w:type="pct"/>
          </w:tcPr>
          <w:p w14:paraId="4DC89DB1" w14:textId="0ADA448F" w:rsidR="00BD4B10" w:rsidRPr="00FD2CD0" w:rsidRDefault="00BD4B10" w:rsidP="00BD4B10">
            <w:pPr>
              <w:rPr>
                <w:rFonts w:cstheme="minorHAnsi"/>
                <w:lang w:val="en-US"/>
              </w:rPr>
            </w:pPr>
            <w:r w:rsidRPr="00C00870">
              <w:t>Turkish Foreign Policy from 1950 to 1980</w:t>
            </w:r>
          </w:p>
        </w:tc>
      </w:tr>
    </w:tbl>
    <w:p w14:paraId="254276C4" w14:textId="77777777" w:rsidR="00651DF2" w:rsidRPr="00FD2CD0" w:rsidRDefault="00651DF2"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
        <w:gridCol w:w="7058"/>
        <w:gridCol w:w="1106"/>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1" w:name="degsis"/>
            <w:bookmarkEnd w:id="1"/>
            <w:r w:rsidRPr="00FD2CD0">
              <w:rPr>
                <w:rFonts w:cstheme="minorHAnsi"/>
                <w:b/>
                <w:sz w:val="24"/>
                <w:lang w:val="en-US"/>
              </w:rPr>
              <w:t>PROGRAMME QUALIFICATIONS</w:t>
            </w:r>
          </w:p>
        </w:tc>
      </w:tr>
      <w:tr w:rsidR="00FC6EE6" w:rsidRPr="00FD2CD0" w14:paraId="46EFEC3C" w14:textId="77777777" w:rsidTr="00B67F68">
        <w:trPr>
          <w:trHeight w:val="453"/>
        </w:trPr>
        <w:tc>
          <w:tcPr>
            <w:tcW w:w="512" w:type="pct"/>
            <w:vAlign w:val="center"/>
            <w:hideMark/>
          </w:tcPr>
          <w:p w14:paraId="73489193" w14:textId="77777777"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r w:rsidRPr="00FD2CD0">
              <w:rPr>
                <w:rFonts w:eastAsia="Times New Roman" w:cstheme="minorHAnsi"/>
                <w:b/>
                <w:bCs/>
                <w:color w:val="000000" w:themeColor="text1"/>
                <w:sz w:val="20"/>
                <w:szCs w:val="24"/>
                <w:lang w:val="en-US" w:eastAsia="tr-TR"/>
              </w:rPr>
              <w:t>No</w:t>
            </w:r>
          </w:p>
        </w:tc>
        <w:tc>
          <w:tcPr>
            <w:tcW w:w="3880" w:type="pct"/>
            <w:vAlign w:val="center"/>
            <w:hideMark/>
          </w:tcPr>
          <w:p w14:paraId="4205B13C" w14:textId="77777777" w:rsidR="00FC6EE6" w:rsidRPr="00FD2CD0" w:rsidRDefault="001B43F7" w:rsidP="00FC6EE6">
            <w:pPr>
              <w:spacing w:line="240" w:lineRule="atLeast"/>
              <w:jc w:val="center"/>
              <w:rPr>
                <w:rFonts w:eastAsia="Times New Roman" w:cstheme="minorHAnsi"/>
                <w:color w:val="000000" w:themeColor="text1"/>
                <w:sz w:val="20"/>
                <w:szCs w:val="24"/>
                <w:lang w:val="en-US" w:eastAsia="tr-TR"/>
              </w:rPr>
            </w:pPr>
            <w:r w:rsidRPr="00FD2CD0">
              <w:rPr>
                <w:rFonts w:eastAsia="Times New Roman" w:cstheme="minorHAnsi"/>
                <w:b/>
                <w:bCs/>
                <w:color w:val="000000" w:themeColor="text1"/>
                <w:sz w:val="20"/>
                <w:szCs w:val="24"/>
                <w:lang w:val="en-US" w:eastAsia="tr-TR"/>
              </w:rPr>
              <w:t>Learning Outcomes of the Program</w:t>
            </w:r>
          </w:p>
        </w:tc>
        <w:tc>
          <w:tcPr>
            <w:tcW w:w="608" w:type="pct"/>
            <w:vAlign w:val="center"/>
          </w:tcPr>
          <w:p w14:paraId="6F6D15F3" w14:textId="77777777" w:rsidR="00FC6EE6" w:rsidRPr="00FD2CD0" w:rsidRDefault="0018727A" w:rsidP="00FC6EE6">
            <w:pPr>
              <w:spacing w:line="240" w:lineRule="atLeast"/>
              <w:jc w:val="center"/>
              <w:rPr>
                <w:rFonts w:eastAsia="Times New Roman" w:cstheme="minorHAnsi"/>
                <w:b/>
                <w:bCs/>
                <w:sz w:val="20"/>
                <w:szCs w:val="24"/>
                <w:lang w:val="en-US" w:eastAsia="tr-TR"/>
              </w:rPr>
            </w:pPr>
            <w:r w:rsidRPr="00FD2CD0">
              <w:rPr>
                <w:rFonts w:eastAsia="Times New Roman" w:cstheme="minorHAnsi"/>
                <w:b/>
                <w:bCs/>
                <w:sz w:val="20"/>
                <w:szCs w:val="24"/>
                <w:lang w:val="en-US" w:eastAsia="tr-TR"/>
              </w:rPr>
              <w:t>Contribution Level</w:t>
            </w:r>
          </w:p>
        </w:tc>
      </w:tr>
      <w:tr w:rsidR="00FD2CD0" w:rsidRPr="00FD2CD0" w14:paraId="0E6BBA65" w14:textId="77777777" w:rsidTr="00D140B6">
        <w:trPr>
          <w:trHeight w:val="238"/>
        </w:trPr>
        <w:tc>
          <w:tcPr>
            <w:tcW w:w="512" w:type="pct"/>
            <w:vAlign w:val="center"/>
          </w:tcPr>
          <w:p w14:paraId="7D46956E" w14:textId="0A292C9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17DFA2C9" w14:textId="58853AAF" w:rsidR="00FD2CD0" w:rsidRPr="00FD2CD0" w:rsidRDefault="00FD2CD0" w:rsidP="00FD2CD0">
            <w:pPr>
              <w:rPr>
                <w:rFonts w:cstheme="minorHAnsi"/>
                <w:lang w:val="en-US"/>
              </w:rPr>
            </w:pPr>
          </w:p>
        </w:tc>
        <w:tc>
          <w:tcPr>
            <w:tcW w:w="608" w:type="pct"/>
            <w:vAlign w:val="center"/>
          </w:tcPr>
          <w:p w14:paraId="7974BC60" w14:textId="0E3D161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D140B6">
        <w:trPr>
          <w:trHeight w:val="238"/>
        </w:trPr>
        <w:tc>
          <w:tcPr>
            <w:tcW w:w="512" w:type="pct"/>
            <w:vAlign w:val="center"/>
          </w:tcPr>
          <w:p w14:paraId="55DA708F" w14:textId="3931DA23"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381CFCCF" w14:textId="073FE49C" w:rsidR="00FD2CD0" w:rsidRPr="00FD2CD0" w:rsidRDefault="00FD2CD0" w:rsidP="00FD2CD0">
            <w:pPr>
              <w:rPr>
                <w:rFonts w:cstheme="minorHAnsi"/>
                <w:lang w:val="en-US"/>
              </w:rPr>
            </w:pPr>
          </w:p>
        </w:tc>
        <w:tc>
          <w:tcPr>
            <w:tcW w:w="608" w:type="pct"/>
            <w:vAlign w:val="center"/>
          </w:tcPr>
          <w:p w14:paraId="4B1B6964" w14:textId="68A118C3"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8A20F37" w14:textId="77777777" w:rsidTr="00D140B6">
        <w:trPr>
          <w:trHeight w:val="238"/>
        </w:trPr>
        <w:tc>
          <w:tcPr>
            <w:tcW w:w="512" w:type="pct"/>
            <w:vAlign w:val="center"/>
          </w:tcPr>
          <w:p w14:paraId="20CAE022" w14:textId="2817DE6D"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22053E69" w14:textId="7B528727" w:rsidR="00FD2CD0" w:rsidRPr="00FD2CD0" w:rsidRDefault="00FD2CD0" w:rsidP="00FD2CD0">
            <w:pPr>
              <w:rPr>
                <w:rFonts w:cstheme="minorHAnsi"/>
                <w:lang w:val="en-US"/>
              </w:rPr>
            </w:pPr>
          </w:p>
        </w:tc>
        <w:tc>
          <w:tcPr>
            <w:tcW w:w="608" w:type="pct"/>
            <w:vAlign w:val="center"/>
          </w:tcPr>
          <w:p w14:paraId="3E38159D" w14:textId="488A43A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32EB642" w14:textId="77777777" w:rsidTr="00B67F68">
        <w:trPr>
          <w:trHeight w:val="238"/>
        </w:trPr>
        <w:tc>
          <w:tcPr>
            <w:tcW w:w="512" w:type="pct"/>
            <w:vAlign w:val="center"/>
          </w:tcPr>
          <w:p w14:paraId="4C2E6907" w14:textId="382DA0F7"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2B80064A" w14:textId="042FC88E" w:rsidR="00FD2CD0" w:rsidRPr="00FD2CD0" w:rsidRDefault="00FD2CD0" w:rsidP="00FD2CD0">
            <w:pPr>
              <w:rPr>
                <w:rFonts w:cstheme="minorHAnsi"/>
                <w:lang w:val="en-US"/>
              </w:rPr>
            </w:pPr>
          </w:p>
        </w:tc>
        <w:tc>
          <w:tcPr>
            <w:tcW w:w="608" w:type="pct"/>
            <w:vAlign w:val="center"/>
          </w:tcPr>
          <w:p w14:paraId="697E0911" w14:textId="36BCCDCB"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44FABA50" w14:textId="77777777" w:rsidTr="00B67F68">
        <w:trPr>
          <w:trHeight w:val="238"/>
        </w:trPr>
        <w:tc>
          <w:tcPr>
            <w:tcW w:w="512" w:type="pct"/>
            <w:vAlign w:val="center"/>
          </w:tcPr>
          <w:p w14:paraId="5212B6BA" w14:textId="604D253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32F8D29D" w14:textId="0C48CF80" w:rsidR="00FD2CD0" w:rsidRPr="00FD2CD0" w:rsidRDefault="00FD2CD0" w:rsidP="00FD2CD0">
            <w:pPr>
              <w:rPr>
                <w:rFonts w:cstheme="minorHAnsi"/>
                <w:lang w:val="en-US"/>
              </w:rPr>
            </w:pPr>
          </w:p>
        </w:tc>
        <w:tc>
          <w:tcPr>
            <w:tcW w:w="608" w:type="pct"/>
            <w:vAlign w:val="center"/>
          </w:tcPr>
          <w:p w14:paraId="0EB4B119" w14:textId="4984F21B"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582579E" w14:textId="77777777" w:rsidTr="00B67F68">
        <w:trPr>
          <w:trHeight w:val="238"/>
        </w:trPr>
        <w:tc>
          <w:tcPr>
            <w:tcW w:w="512" w:type="pct"/>
            <w:vAlign w:val="center"/>
          </w:tcPr>
          <w:p w14:paraId="61CA6BAC" w14:textId="3DCFF07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2D9192CE" w14:textId="5D0C596F" w:rsidR="00FD2CD0" w:rsidRPr="00FD2CD0" w:rsidRDefault="00FD2CD0" w:rsidP="00FD2CD0">
            <w:pPr>
              <w:rPr>
                <w:rFonts w:cstheme="minorHAnsi"/>
                <w:lang w:val="en-US"/>
              </w:rPr>
            </w:pPr>
          </w:p>
        </w:tc>
        <w:tc>
          <w:tcPr>
            <w:tcW w:w="608" w:type="pct"/>
            <w:vAlign w:val="center"/>
          </w:tcPr>
          <w:p w14:paraId="44B9C333" w14:textId="0A9A506F"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1AE0FA9" w14:textId="77777777" w:rsidTr="00B67F68">
        <w:trPr>
          <w:trHeight w:val="238"/>
        </w:trPr>
        <w:tc>
          <w:tcPr>
            <w:tcW w:w="512" w:type="pct"/>
            <w:vAlign w:val="center"/>
          </w:tcPr>
          <w:p w14:paraId="146804F2" w14:textId="26DE1641"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75926265" w14:textId="3ABAAF26" w:rsidR="00FD2CD0" w:rsidRPr="00FD2CD0" w:rsidRDefault="00FD2CD0" w:rsidP="00FD2CD0">
            <w:pPr>
              <w:rPr>
                <w:rFonts w:cstheme="minorHAnsi"/>
                <w:lang w:val="en-US"/>
              </w:rPr>
            </w:pPr>
          </w:p>
        </w:tc>
        <w:tc>
          <w:tcPr>
            <w:tcW w:w="608" w:type="pct"/>
            <w:vAlign w:val="center"/>
          </w:tcPr>
          <w:p w14:paraId="0BD5BC86" w14:textId="6D4993DE"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4DC6136" w14:textId="77777777" w:rsidTr="00B67F68">
        <w:trPr>
          <w:trHeight w:val="238"/>
        </w:trPr>
        <w:tc>
          <w:tcPr>
            <w:tcW w:w="512" w:type="pct"/>
            <w:vAlign w:val="center"/>
          </w:tcPr>
          <w:p w14:paraId="2D9B9BF7" w14:textId="2D10A61D"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45BB16D7" w14:textId="2E2719AC" w:rsidR="00FD2CD0" w:rsidRPr="00FD2CD0" w:rsidRDefault="00FD2CD0" w:rsidP="00FD2CD0">
            <w:pPr>
              <w:rPr>
                <w:rFonts w:cstheme="minorHAnsi"/>
                <w:lang w:val="en-US"/>
              </w:rPr>
            </w:pPr>
          </w:p>
        </w:tc>
        <w:tc>
          <w:tcPr>
            <w:tcW w:w="608" w:type="pct"/>
            <w:vAlign w:val="center"/>
          </w:tcPr>
          <w:p w14:paraId="35681437" w14:textId="3108801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E36297D" w14:textId="77777777" w:rsidTr="00B67F68">
        <w:trPr>
          <w:trHeight w:val="238"/>
        </w:trPr>
        <w:tc>
          <w:tcPr>
            <w:tcW w:w="512" w:type="pct"/>
            <w:vAlign w:val="center"/>
          </w:tcPr>
          <w:p w14:paraId="458A4FA6" w14:textId="7F0F053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661E7708" w14:textId="03E83A3E" w:rsidR="00FD2CD0" w:rsidRPr="00FD2CD0" w:rsidRDefault="00FD2CD0" w:rsidP="00FD2CD0">
            <w:pPr>
              <w:rPr>
                <w:rFonts w:cstheme="minorHAnsi"/>
                <w:lang w:val="en-US"/>
              </w:rPr>
            </w:pPr>
          </w:p>
        </w:tc>
        <w:tc>
          <w:tcPr>
            <w:tcW w:w="608" w:type="pct"/>
            <w:vAlign w:val="center"/>
          </w:tcPr>
          <w:p w14:paraId="39C9650B" w14:textId="72C17D13"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468B51F" w14:textId="77777777" w:rsidTr="00B67F68">
        <w:trPr>
          <w:trHeight w:val="219"/>
        </w:trPr>
        <w:tc>
          <w:tcPr>
            <w:tcW w:w="512" w:type="pct"/>
            <w:vAlign w:val="center"/>
          </w:tcPr>
          <w:p w14:paraId="7EE2A016" w14:textId="6B112E37"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5724599C" w14:textId="1FDC8CC5" w:rsidR="00FD2CD0" w:rsidRPr="00FD2CD0" w:rsidRDefault="00FD2CD0" w:rsidP="00FD2CD0">
            <w:pPr>
              <w:rPr>
                <w:rFonts w:cstheme="minorHAnsi"/>
                <w:lang w:val="en-US"/>
              </w:rPr>
            </w:pPr>
          </w:p>
        </w:tc>
        <w:tc>
          <w:tcPr>
            <w:tcW w:w="608" w:type="pct"/>
            <w:vAlign w:val="center"/>
          </w:tcPr>
          <w:p w14:paraId="288EABFC" w14:textId="7E47B44B"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09055BA" w14:textId="77777777" w:rsidTr="00B67F68">
        <w:trPr>
          <w:trHeight w:val="238"/>
        </w:trPr>
        <w:tc>
          <w:tcPr>
            <w:tcW w:w="512" w:type="pct"/>
            <w:vAlign w:val="center"/>
          </w:tcPr>
          <w:p w14:paraId="3FF9202E" w14:textId="763340AF"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53546E36" w14:textId="29672CED" w:rsidR="00FD2CD0" w:rsidRPr="00FD2CD0" w:rsidRDefault="00FD2CD0" w:rsidP="00FD2CD0">
            <w:pPr>
              <w:rPr>
                <w:rFonts w:cstheme="minorHAnsi"/>
                <w:lang w:val="en-US"/>
              </w:rPr>
            </w:pPr>
          </w:p>
        </w:tc>
        <w:tc>
          <w:tcPr>
            <w:tcW w:w="608" w:type="pct"/>
            <w:vAlign w:val="center"/>
          </w:tcPr>
          <w:p w14:paraId="6914DDDD" w14:textId="0D26ED3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5314B44C" w14:textId="77777777" w:rsidTr="00B67F68">
        <w:trPr>
          <w:trHeight w:val="238"/>
        </w:trPr>
        <w:tc>
          <w:tcPr>
            <w:tcW w:w="512" w:type="pct"/>
            <w:vAlign w:val="center"/>
          </w:tcPr>
          <w:p w14:paraId="1C35B6BC" w14:textId="4CCEC8D3"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53B00EEE" w14:textId="2CEAF53C" w:rsidR="00FD2CD0" w:rsidRPr="00FD2CD0" w:rsidRDefault="00FD2CD0" w:rsidP="00FD2CD0">
            <w:pPr>
              <w:rPr>
                <w:rFonts w:cstheme="minorHAnsi"/>
                <w:lang w:val="en-US"/>
              </w:rPr>
            </w:pPr>
          </w:p>
        </w:tc>
        <w:tc>
          <w:tcPr>
            <w:tcW w:w="608" w:type="pct"/>
            <w:vAlign w:val="center"/>
          </w:tcPr>
          <w:p w14:paraId="2439A8FD" w14:textId="2745697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3EF055C5" w14:textId="77777777" w:rsidTr="00B67F68">
        <w:trPr>
          <w:trHeight w:val="238"/>
        </w:trPr>
        <w:tc>
          <w:tcPr>
            <w:tcW w:w="512" w:type="pct"/>
            <w:vAlign w:val="center"/>
          </w:tcPr>
          <w:p w14:paraId="35F5F957" w14:textId="69E9B3FF"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386B561F" w14:textId="46C0B4ED" w:rsidR="00FD2CD0" w:rsidRPr="00FD2CD0" w:rsidRDefault="00FD2CD0" w:rsidP="00FD2CD0">
            <w:pPr>
              <w:rPr>
                <w:rFonts w:cstheme="minorHAnsi"/>
                <w:lang w:val="en-US"/>
              </w:rPr>
            </w:pPr>
          </w:p>
        </w:tc>
        <w:tc>
          <w:tcPr>
            <w:tcW w:w="608" w:type="pct"/>
            <w:vAlign w:val="center"/>
          </w:tcPr>
          <w:p w14:paraId="08D3C319" w14:textId="33FB322D"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DD5AAF1" w14:textId="77777777" w:rsidTr="00B67F68">
        <w:trPr>
          <w:trHeight w:val="238"/>
        </w:trPr>
        <w:tc>
          <w:tcPr>
            <w:tcW w:w="512" w:type="pct"/>
            <w:vAlign w:val="center"/>
          </w:tcPr>
          <w:p w14:paraId="7862BED2" w14:textId="3A9F3F93"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7F3F6516" w14:textId="557312A6" w:rsidR="00FD2CD0" w:rsidRPr="00FD2CD0" w:rsidRDefault="00FD2CD0" w:rsidP="00FD2CD0">
            <w:pPr>
              <w:rPr>
                <w:rFonts w:cstheme="minorHAnsi"/>
                <w:lang w:val="en-US"/>
              </w:rPr>
            </w:pPr>
          </w:p>
        </w:tc>
        <w:tc>
          <w:tcPr>
            <w:tcW w:w="608" w:type="pct"/>
            <w:vAlign w:val="center"/>
          </w:tcPr>
          <w:p w14:paraId="3E16054A" w14:textId="45AB3DEA"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80"/>
        <w:gridCol w:w="580"/>
        <w:gridCol w:w="581"/>
        <w:gridCol w:w="581"/>
        <w:gridCol w:w="581"/>
        <w:gridCol w:w="581"/>
        <w:gridCol w:w="581"/>
        <w:gridCol w:w="581"/>
        <w:gridCol w:w="581"/>
        <w:gridCol w:w="581"/>
        <w:gridCol w:w="581"/>
        <w:gridCol w:w="581"/>
        <w:gridCol w:w="581"/>
        <w:gridCol w:w="612"/>
      </w:tblGrid>
      <w:tr w:rsidR="00D96E18" w:rsidRPr="00FD2CD0"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D2CD0" w:rsidRDefault="00D96E18" w:rsidP="00586BAB">
            <w:pPr>
              <w:spacing w:line="24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OUTCOMES -PROGRAMME QUALIFICATIONS MATRIX</w:t>
            </w:r>
          </w:p>
        </w:tc>
      </w:tr>
      <w:tr w:rsidR="00D96E18" w:rsidRPr="00FD2CD0" w14:paraId="033E29E1" w14:textId="77777777" w:rsidTr="00D96E18">
        <w:trPr>
          <w:trHeight w:val="480"/>
        </w:trPr>
        <w:tc>
          <w:tcPr>
            <w:tcW w:w="818" w:type="dxa"/>
            <w:vAlign w:val="center"/>
            <w:hideMark/>
          </w:tcPr>
          <w:p w14:paraId="299F5593" w14:textId="6B096C7D" w:rsidR="00D96E18" w:rsidRPr="00FD2CD0" w:rsidRDefault="00D96E18" w:rsidP="00D96E18">
            <w:pPr>
              <w:spacing w:line="240" w:lineRule="atLeast"/>
              <w:jc w:val="center"/>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LO</w:t>
            </w:r>
          </w:p>
        </w:tc>
        <w:tc>
          <w:tcPr>
            <w:tcW w:w="595" w:type="dxa"/>
            <w:vAlign w:val="center"/>
          </w:tcPr>
          <w:p w14:paraId="60A2AF48" w14:textId="116E50F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w:t>
            </w:r>
          </w:p>
        </w:tc>
        <w:tc>
          <w:tcPr>
            <w:tcW w:w="595" w:type="dxa"/>
            <w:vAlign w:val="center"/>
          </w:tcPr>
          <w:p w14:paraId="5C2B56EA" w14:textId="564D5D84"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PQ-2</w:t>
            </w:r>
          </w:p>
        </w:tc>
        <w:tc>
          <w:tcPr>
            <w:tcW w:w="595" w:type="dxa"/>
            <w:vAlign w:val="center"/>
          </w:tcPr>
          <w:p w14:paraId="05B22F38" w14:textId="12AE8FC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PQ-3</w:t>
            </w:r>
          </w:p>
        </w:tc>
        <w:tc>
          <w:tcPr>
            <w:tcW w:w="595" w:type="dxa"/>
            <w:vAlign w:val="center"/>
          </w:tcPr>
          <w:p w14:paraId="1FCA3383" w14:textId="7F30B1F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PQ-4</w:t>
            </w:r>
          </w:p>
        </w:tc>
        <w:tc>
          <w:tcPr>
            <w:tcW w:w="595" w:type="dxa"/>
            <w:vAlign w:val="center"/>
          </w:tcPr>
          <w:p w14:paraId="2B26FCF6" w14:textId="4A1CD6E5"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PQ-5</w:t>
            </w:r>
          </w:p>
        </w:tc>
        <w:tc>
          <w:tcPr>
            <w:tcW w:w="595" w:type="dxa"/>
            <w:vAlign w:val="center"/>
          </w:tcPr>
          <w:p w14:paraId="11C33114" w14:textId="213FFD8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PQ-6</w:t>
            </w:r>
          </w:p>
        </w:tc>
        <w:tc>
          <w:tcPr>
            <w:tcW w:w="595" w:type="dxa"/>
            <w:vAlign w:val="center"/>
          </w:tcPr>
          <w:p w14:paraId="083E793A" w14:textId="1DAD2B9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PQ-7</w:t>
            </w:r>
          </w:p>
        </w:tc>
        <w:tc>
          <w:tcPr>
            <w:tcW w:w="595" w:type="dxa"/>
            <w:vAlign w:val="center"/>
          </w:tcPr>
          <w:p w14:paraId="5FBD58F2" w14:textId="18E7DFB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PQ-8</w:t>
            </w:r>
          </w:p>
        </w:tc>
        <w:tc>
          <w:tcPr>
            <w:tcW w:w="595" w:type="dxa"/>
            <w:vAlign w:val="center"/>
          </w:tcPr>
          <w:p w14:paraId="7E0A2290" w14:textId="0A7A94E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PQ-9</w:t>
            </w:r>
          </w:p>
        </w:tc>
        <w:tc>
          <w:tcPr>
            <w:tcW w:w="595" w:type="dxa"/>
            <w:vAlign w:val="center"/>
          </w:tcPr>
          <w:p w14:paraId="65DCE8AB" w14:textId="38DA25CC"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PQ-10</w:t>
            </w:r>
          </w:p>
        </w:tc>
        <w:tc>
          <w:tcPr>
            <w:tcW w:w="595" w:type="dxa"/>
            <w:vAlign w:val="center"/>
          </w:tcPr>
          <w:p w14:paraId="66D6D9C9" w14:textId="35016404"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PQ-11</w:t>
            </w:r>
          </w:p>
        </w:tc>
        <w:tc>
          <w:tcPr>
            <w:tcW w:w="595" w:type="dxa"/>
            <w:vAlign w:val="center"/>
          </w:tcPr>
          <w:p w14:paraId="5B6DE2E9" w14:textId="2AF06859"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PQ-12</w:t>
            </w:r>
          </w:p>
        </w:tc>
        <w:tc>
          <w:tcPr>
            <w:tcW w:w="595" w:type="dxa"/>
            <w:vAlign w:val="center"/>
          </w:tcPr>
          <w:p w14:paraId="21A6FE41" w14:textId="522C107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PQ-13</w:t>
            </w:r>
          </w:p>
        </w:tc>
        <w:tc>
          <w:tcPr>
            <w:tcW w:w="627" w:type="dxa"/>
            <w:vAlign w:val="center"/>
          </w:tcPr>
          <w:p w14:paraId="1E74D5E3" w14:textId="01D96D3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PQ-14</w:t>
            </w:r>
          </w:p>
        </w:tc>
      </w:tr>
      <w:tr w:rsidR="00D96E18" w:rsidRPr="00FD2CD0" w14:paraId="3E9C6CA1" w14:textId="77777777" w:rsidTr="00D96E18">
        <w:trPr>
          <w:trHeight w:val="283"/>
        </w:trPr>
        <w:tc>
          <w:tcPr>
            <w:tcW w:w="818" w:type="dxa"/>
            <w:vAlign w:val="center"/>
            <w:hideMark/>
          </w:tcPr>
          <w:p w14:paraId="02D94A00" w14:textId="39B54BA7" w:rsidR="00D96E18" w:rsidRPr="00FD2CD0" w:rsidRDefault="00D96E18" w:rsidP="00D96E18">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-1</w:t>
            </w:r>
          </w:p>
        </w:tc>
        <w:tc>
          <w:tcPr>
            <w:tcW w:w="595" w:type="dxa"/>
            <w:vAlign w:val="center"/>
          </w:tcPr>
          <w:p w14:paraId="64F88A63"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3</w:t>
            </w:r>
          </w:p>
        </w:tc>
        <w:tc>
          <w:tcPr>
            <w:tcW w:w="595" w:type="dxa"/>
            <w:vAlign w:val="center"/>
          </w:tcPr>
          <w:p w14:paraId="2DE1E522"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4E200E23"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3</w:t>
            </w:r>
          </w:p>
        </w:tc>
        <w:tc>
          <w:tcPr>
            <w:tcW w:w="595" w:type="dxa"/>
            <w:vAlign w:val="center"/>
          </w:tcPr>
          <w:p w14:paraId="3ECB24D0"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12502013"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26EB2A95"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26CD5A04"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2F0314A9"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243C5CA1"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3ABA6009"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1B03010E"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3</w:t>
            </w:r>
          </w:p>
        </w:tc>
        <w:tc>
          <w:tcPr>
            <w:tcW w:w="595" w:type="dxa"/>
            <w:vAlign w:val="center"/>
          </w:tcPr>
          <w:p w14:paraId="5D4C2A03"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4DF48A35"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627" w:type="dxa"/>
            <w:vAlign w:val="center"/>
          </w:tcPr>
          <w:p w14:paraId="3966FA48"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r>
      <w:tr w:rsidR="00D96E18" w:rsidRPr="00FD2CD0" w14:paraId="47C17A9F" w14:textId="77777777" w:rsidTr="00D96E18">
        <w:trPr>
          <w:trHeight w:val="283"/>
        </w:trPr>
        <w:tc>
          <w:tcPr>
            <w:tcW w:w="818" w:type="dxa"/>
            <w:vAlign w:val="center"/>
            <w:hideMark/>
          </w:tcPr>
          <w:p w14:paraId="1200397A" w14:textId="3169CBF7" w:rsidR="00D96E18" w:rsidRPr="00FD2CD0" w:rsidRDefault="00D96E18" w:rsidP="00D96E18">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-2</w:t>
            </w:r>
          </w:p>
        </w:tc>
        <w:tc>
          <w:tcPr>
            <w:tcW w:w="595" w:type="dxa"/>
            <w:vAlign w:val="center"/>
          </w:tcPr>
          <w:p w14:paraId="2DA9C0C2"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3</w:t>
            </w:r>
          </w:p>
        </w:tc>
        <w:tc>
          <w:tcPr>
            <w:tcW w:w="595" w:type="dxa"/>
            <w:vAlign w:val="center"/>
          </w:tcPr>
          <w:p w14:paraId="6454983C"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1C6113C2"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2</w:t>
            </w:r>
          </w:p>
        </w:tc>
        <w:tc>
          <w:tcPr>
            <w:tcW w:w="595" w:type="dxa"/>
            <w:vAlign w:val="center"/>
          </w:tcPr>
          <w:p w14:paraId="533FCAC6"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5152EAD7"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75081CEF"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534AED11"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7C7582E8"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432C0766"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0B24BD7B"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1B85E0F7"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7A142FEE"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737FB33F"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627" w:type="dxa"/>
            <w:vAlign w:val="center"/>
          </w:tcPr>
          <w:p w14:paraId="050C6669"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r>
      <w:tr w:rsidR="00D96E18" w:rsidRPr="00FD2CD0" w14:paraId="534DE7A8" w14:textId="77777777" w:rsidTr="00D96E18">
        <w:trPr>
          <w:trHeight w:val="283"/>
        </w:trPr>
        <w:tc>
          <w:tcPr>
            <w:tcW w:w="818" w:type="dxa"/>
            <w:vAlign w:val="center"/>
          </w:tcPr>
          <w:p w14:paraId="648A139B" w14:textId="3AF84D03" w:rsidR="00D96E18" w:rsidRPr="00FD2CD0" w:rsidRDefault="00D96E18" w:rsidP="00D96E18">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-3</w:t>
            </w:r>
          </w:p>
        </w:tc>
        <w:tc>
          <w:tcPr>
            <w:tcW w:w="595" w:type="dxa"/>
            <w:vAlign w:val="center"/>
          </w:tcPr>
          <w:p w14:paraId="201F0617"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3</w:t>
            </w:r>
          </w:p>
        </w:tc>
        <w:tc>
          <w:tcPr>
            <w:tcW w:w="595" w:type="dxa"/>
            <w:vAlign w:val="center"/>
          </w:tcPr>
          <w:p w14:paraId="61395F98"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71152FBE"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54D590F2"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202676BF"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7EA64743"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4C08D94A"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0A84C0C8"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21E4646B"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51ED1358"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0F0BF2D6"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586FA361"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4DDB9D73"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627" w:type="dxa"/>
            <w:vAlign w:val="center"/>
          </w:tcPr>
          <w:p w14:paraId="7D341D1D"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r>
      <w:tr w:rsidR="00D96E18" w:rsidRPr="00FD2CD0" w14:paraId="05B1B7F5" w14:textId="77777777" w:rsidTr="00D96E18">
        <w:trPr>
          <w:trHeight w:val="283"/>
        </w:trPr>
        <w:tc>
          <w:tcPr>
            <w:tcW w:w="818" w:type="dxa"/>
            <w:vAlign w:val="center"/>
          </w:tcPr>
          <w:p w14:paraId="6EBCF743" w14:textId="75EA31DC" w:rsidR="00D96E18" w:rsidRPr="00FD2CD0" w:rsidRDefault="00D96E18" w:rsidP="00D96E18">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-4</w:t>
            </w:r>
          </w:p>
        </w:tc>
        <w:tc>
          <w:tcPr>
            <w:tcW w:w="595" w:type="dxa"/>
            <w:vAlign w:val="center"/>
          </w:tcPr>
          <w:p w14:paraId="6266C05F"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1AEEE03E"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591D7B4C"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2</w:t>
            </w:r>
          </w:p>
        </w:tc>
        <w:tc>
          <w:tcPr>
            <w:tcW w:w="595" w:type="dxa"/>
            <w:vAlign w:val="center"/>
          </w:tcPr>
          <w:p w14:paraId="5B0FE51B"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0BD51620"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08BE90E3"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11C8FDFA"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66C42B6C"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0EC2B2A4"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5E4C0056"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24B5DD61"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2</w:t>
            </w:r>
          </w:p>
        </w:tc>
        <w:tc>
          <w:tcPr>
            <w:tcW w:w="595" w:type="dxa"/>
            <w:vAlign w:val="center"/>
          </w:tcPr>
          <w:p w14:paraId="6FFA888F"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7955CA3C"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627" w:type="dxa"/>
            <w:vAlign w:val="center"/>
          </w:tcPr>
          <w:p w14:paraId="6B3C5C66"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r>
      <w:tr w:rsidR="00D96E18" w:rsidRPr="00FD2CD0" w14:paraId="2C760332" w14:textId="77777777" w:rsidTr="00D96E18">
        <w:trPr>
          <w:trHeight w:val="283"/>
        </w:trPr>
        <w:tc>
          <w:tcPr>
            <w:tcW w:w="818" w:type="dxa"/>
            <w:vAlign w:val="center"/>
          </w:tcPr>
          <w:p w14:paraId="0DEAF212" w14:textId="54BC8FBD" w:rsidR="00D96E18" w:rsidRPr="00FD2CD0" w:rsidRDefault="00D96E18" w:rsidP="00D96E18">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-5</w:t>
            </w:r>
          </w:p>
        </w:tc>
        <w:tc>
          <w:tcPr>
            <w:tcW w:w="595" w:type="dxa"/>
            <w:vAlign w:val="center"/>
          </w:tcPr>
          <w:p w14:paraId="09555BA2"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4</w:t>
            </w:r>
          </w:p>
        </w:tc>
        <w:tc>
          <w:tcPr>
            <w:tcW w:w="595" w:type="dxa"/>
            <w:vAlign w:val="center"/>
          </w:tcPr>
          <w:p w14:paraId="2AA90715"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31817112"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2</w:t>
            </w:r>
          </w:p>
        </w:tc>
        <w:tc>
          <w:tcPr>
            <w:tcW w:w="595" w:type="dxa"/>
            <w:vAlign w:val="center"/>
          </w:tcPr>
          <w:p w14:paraId="4DDB7B1B"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780EA428"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64BC7B34"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2DCF70A7"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0A218CB0"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441F037E"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c>
          <w:tcPr>
            <w:tcW w:w="595" w:type="dxa"/>
            <w:vAlign w:val="center"/>
          </w:tcPr>
          <w:p w14:paraId="74D5E484"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4CACA3CC"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3</w:t>
            </w:r>
          </w:p>
        </w:tc>
        <w:tc>
          <w:tcPr>
            <w:tcW w:w="595" w:type="dxa"/>
            <w:vAlign w:val="center"/>
          </w:tcPr>
          <w:p w14:paraId="1614AF17"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595" w:type="dxa"/>
            <w:vAlign w:val="center"/>
          </w:tcPr>
          <w:p w14:paraId="328DC100"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0</w:t>
            </w:r>
          </w:p>
        </w:tc>
        <w:tc>
          <w:tcPr>
            <w:tcW w:w="627" w:type="dxa"/>
            <w:vAlign w:val="center"/>
          </w:tcPr>
          <w:p w14:paraId="0331E6F5" w14:textId="77777777" w:rsidR="00D96E18" w:rsidRPr="00FD2CD0" w:rsidRDefault="00D96E18" w:rsidP="00D96E18">
            <w:pPr>
              <w:spacing w:line="27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20"/>
                <w:lang w:val="en-US" w:eastAsia="tr-TR"/>
              </w:rPr>
              <w:t>1</w:t>
            </w:r>
          </w:p>
        </w:tc>
      </w:tr>
      <w:tr w:rsidR="00D96E18" w:rsidRPr="00FD2CD0" w14:paraId="3B01B1D1" w14:textId="77777777" w:rsidTr="00D96E18">
        <w:trPr>
          <w:trHeight w:val="349"/>
        </w:trPr>
        <w:tc>
          <w:tcPr>
            <w:tcW w:w="9180" w:type="dxa"/>
            <w:gridSpan w:val="15"/>
            <w:vAlign w:val="center"/>
          </w:tcPr>
          <w:p w14:paraId="466565DD" w14:textId="13E7C55B" w:rsidR="00D96E18" w:rsidRPr="00FD2CD0" w:rsidRDefault="00D96E18" w:rsidP="00586BAB">
            <w:pPr>
              <w:spacing w:line="27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Contribution</w:t>
            </w:r>
            <w:r w:rsidRPr="00FD2CD0">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7"/>
        <w:gridCol w:w="1011"/>
        <w:gridCol w:w="1027"/>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lastRenderedPageBreak/>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624"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315458" w:rsidRPr="00FD2CD0" w14:paraId="21066989" w14:textId="77777777" w:rsidTr="00D140B6">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624" w:type="pct"/>
            <w:tcBorders>
              <w:top w:val="single" w:sz="4" w:space="0" w:color="auto"/>
              <w:left w:val="single" w:sz="4" w:space="0" w:color="auto"/>
              <w:bottom w:val="single" w:sz="4" w:space="0" w:color="auto"/>
              <w:right w:val="single" w:sz="4" w:space="0" w:color="auto"/>
            </w:tcBorders>
            <w:vAlign w:val="center"/>
          </w:tcPr>
          <w:p w14:paraId="549102DE" w14:textId="12FF5A38" w:rsidR="00315458" w:rsidRPr="00C425C9" w:rsidRDefault="00D140B6"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14</w:t>
            </w:r>
          </w:p>
        </w:tc>
        <w:tc>
          <w:tcPr>
            <w:tcW w:w="448" w:type="pct"/>
            <w:tcBorders>
              <w:top w:val="single" w:sz="4" w:space="0" w:color="auto"/>
              <w:left w:val="single" w:sz="4" w:space="0" w:color="auto"/>
              <w:bottom w:val="single" w:sz="4" w:space="0" w:color="auto"/>
              <w:right w:val="single" w:sz="4" w:space="0" w:color="auto"/>
            </w:tcBorders>
            <w:vAlign w:val="center"/>
          </w:tcPr>
          <w:p w14:paraId="5A27F2DC" w14:textId="6934DB93" w:rsidR="00315458" w:rsidRPr="00C425C9" w:rsidRDefault="00D140B6"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w:t>
            </w:r>
          </w:p>
        </w:tc>
        <w:tc>
          <w:tcPr>
            <w:tcW w:w="601" w:type="pct"/>
            <w:tcBorders>
              <w:top w:val="single" w:sz="4" w:space="0" w:color="auto"/>
              <w:left w:val="single" w:sz="4" w:space="0" w:color="auto"/>
              <w:bottom w:val="single" w:sz="4" w:space="0" w:color="auto"/>
              <w:right w:val="single" w:sz="4" w:space="0" w:color="auto"/>
            </w:tcBorders>
            <w:vAlign w:val="center"/>
          </w:tcPr>
          <w:p w14:paraId="499CD78F" w14:textId="2E2514D8" w:rsidR="00315458" w:rsidRPr="00C425C9" w:rsidRDefault="00D140B6"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56</w:t>
            </w:r>
          </w:p>
        </w:tc>
      </w:tr>
      <w:tr w:rsidR="00315458" w:rsidRPr="00FD2CD0" w14:paraId="04114799"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Applied Couse</w:t>
            </w:r>
          </w:p>
        </w:tc>
        <w:tc>
          <w:tcPr>
            <w:tcW w:w="624" w:type="pct"/>
            <w:tcBorders>
              <w:top w:val="single" w:sz="4" w:space="0" w:color="auto"/>
              <w:left w:val="single" w:sz="4" w:space="0" w:color="auto"/>
              <w:bottom w:val="single" w:sz="4" w:space="0" w:color="auto"/>
              <w:right w:val="single" w:sz="4" w:space="0" w:color="auto"/>
            </w:tcBorders>
            <w:vAlign w:val="center"/>
          </w:tcPr>
          <w:p w14:paraId="663E79A2"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05CD2BCC"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4E04D83E"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624" w:type="pct"/>
            <w:tcBorders>
              <w:top w:val="single" w:sz="4" w:space="0" w:color="auto"/>
              <w:left w:val="single" w:sz="4" w:space="0" w:color="auto"/>
              <w:bottom w:val="single" w:sz="4" w:space="0" w:color="auto"/>
              <w:right w:val="single" w:sz="4" w:space="0" w:color="auto"/>
            </w:tcBorders>
            <w:vAlign w:val="center"/>
          </w:tcPr>
          <w:p w14:paraId="2A75690F" w14:textId="1448D985"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754C1F44" w14:textId="2E1C71DC"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4AF18231"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1C107964"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624" w:type="pct"/>
            <w:tcBorders>
              <w:top w:val="single" w:sz="4" w:space="0" w:color="auto"/>
              <w:left w:val="single" w:sz="4" w:space="0" w:color="auto"/>
              <w:bottom w:val="single" w:sz="4" w:space="0" w:color="auto"/>
              <w:right w:val="single" w:sz="4" w:space="0" w:color="auto"/>
            </w:tcBorders>
            <w:vAlign w:val="center"/>
          </w:tcPr>
          <w:p w14:paraId="36C6A459"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7D9BC43E"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6EB6C8D8"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3F0DA089"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 xml:space="preserve">Practice (Lab,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624" w:type="pct"/>
            <w:tcBorders>
              <w:top w:val="single" w:sz="4" w:space="0" w:color="auto"/>
              <w:left w:val="single" w:sz="4" w:space="0" w:color="auto"/>
              <w:bottom w:val="single" w:sz="4" w:space="0" w:color="auto"/>
              <w:right w:val="single" w:sz="4" w:space="0" w:color="auto"/>
            </w:tcBorders>
            <w:vAlign w:val="center"/>
          </w:tcPr>
          <w:p w14:paraId="08D46BE2"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583B74D9"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21DFFEFF" w14:textId="77777777" w:rsidTr="00D140B6">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624" w:type="pct"/>
            <w:tcBorders>
              <w:top w:val="single" w:sz="4" w:space="0" w:color="auto"/>
              <w:left w:val="single" w:sz="4" w:space="0" w:color="auto"/>
              <w:bottom w:val="single" w:sz="4" w:space="0" w:color="auto"/>
              <w:right w:val="single" w:sz="4" w:space="0" w:color="auto"/>
            </w:tcBorders>
            <w:vAlign w:val="center"/>
          </w:tcPr>
          <w:p w14:paraId="497C7760" w14:textId="017CFF38"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46FC776A" w14:textId="6ABD76A1"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E7DF9AB" w14:textId="49CD7990"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13D8C4BA"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624" w:type="pct"/>
            <w:tcBorders>
              <w:top w:val="single" w:sz="4" w:space="0" w:color="auto"/>
              <w:left w:val="single" w:sz="4" w:space="0" w:color="auto"/>
              <w:bottom w:val="single" w:sz="4" w:space="0" w:color="auto"/>
              <w:right w:val="single" w:sz="4" w:space="0" w:color="auto"/>
            </w:tcBorders>
            <w:vAlign w:val="center"/>
          </w:tcPr>
          <w:p w14:paraId="08794EA1" w14:textId="5391B9FA"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30CA21CC" w14:textId="47FD1815"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57F687F" w14:textId="3357BD12"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69D6AE6F"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tcPr>
          <w:p w14:paraId="1E65EB1A" w14:textId="0CC21C7F"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624" w:type="pct"/>
            <w:tcBorders>
              <w:top w:val="single" w:sz="4" w:space="0" w:color="auto"/>
              <w:left w:val="single" w:sz="4" w:space="0" w:color="auto"/>
              <w:bottom w:val="single" w:sz="4" w:space="0" w:color="auto"/>
              <w:right w:val="single" w:sz="4" w:space="0" w:color="auto"/>
            </w:tcBorders>
            <w:vAlign w:val="center"/>
          </w:tcPr>
          <w:p w14:paraId="46F913B8" w14:textId="0CE344AF" w:rsidR="00315458" w:rsidRPr="00C425C9" w:rsidRDefault="00315458" w:rsidP="00315458">
            <w:pPr>
              <w:spacing w:line="240" w:lineRule="atLeast"/>
              <w:jc w:val="center"/>
              <w:rPr>
                <w:rFonts w:eastAsia="Times New Roman" w:cstheme="minorHAnsi"/>
                <w:color w:val="000000" w:themeColor="text1"/>
                <w:lang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5C765A6D" w14:textId="30717D5E" w:rsidR="00315458" w:rsidRPr="00C425C9" w:rsidRDefault="00315458" w:rsidP="00315458">
            <w:pPr>
              <w:spacing w:line="240" w:lineRule="atLeast"/>
              <w:jc w:val="center"/>
              <w:rPr>
                <w:rFonts w:eastAsia="Times New Roman" w:cstheme="minorHAns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189893F9" w:rsidR="00315458" w:rsidRPr="00C425C9" w:rsidRDefault="00315458" w:rsidP="00315458">
            <w:pPr>
              <w:spacing w:line="240" w:lineRule="atLeast"/>
              <w:jc w:val="center"/>
              <w:rPr>
                <w:rFonts w:eastAsia="Times New Roman" w:cstheme="minorHAnsi"/>
                <w:color w:val="000000" w:themeColor="text1"/>
                <w:lang w:eastAsia="tr-TR"/>
              </w:rPr>
            </w:pPr>
          </w:p>
        </w:tc>
      </w:tr>
      <w:tr w:rsidR="00315458" w:rsidRPr="00FD2CD0" w14:paraId="2ED90AD5" w14:textId="77777777" w:rsidTr="00D140B6">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624" w:type="pct"/>
            <w:tcBorders>
              <w:top w:val="single" w:sz="4" w:space="0" w:color="auto"/>
              <w:left w:val="single" w:sz="4" w:space="0" w:color="auto"/>
              <w:bottom w:val="single" w:sz="4" w:space="0" w:color="auto"/>
              <w:right w:val="single" w:sz="4" w:space="0" w:color="auto"/>
            </w:tcBorders>
            <w:vAlign w:val="center"/>
          </w:tcPr>
          <w:p w14:paraId="5C273F21" w14:textId="339EF1EA" w:rsidR="00315458" w:rsidRPr="00C425C9" w:rsidRDefault="00C467B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448" w:type="pct"/>
            <w:tcBorders>
              <w:top w:val="single" w:sz="4" w:space="0" w:color="auto"/>
              <w:left w:val="single" w:sz="4" w:space="0" w:color="auto"/>
              <w:bottom w:val="single" w:sz="4" w:space="0" w:color="auto"/>
              <w:right w:val="single" w:sz="4" w:space="0" w:color="auto"/>
            </w:tcBorders>
            <w:vAlign w:val="center"/>
          </w:tcPr>
          <w:p w14:paraId="68ADB605" w14:textId="44BF2BE3" w:rsidR="00315458" w:rsidRPr="00C425C9" w:rsidRDefault="00C467B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20</w:t>
            </w:r>
          </w:p>
        </w:tc>
        <w:tc>
          <w:tcPr>
            <w:tcW w:w="601" w:type="pct"/>
            <w:tcBorders>
              <w:top w:val="single" w:sz="4" w:space="0" w:color="auto"/>
              <w:left w:val="single" w:sz="4" w:space="0" w:color="auto"/>
              <w:bottom w:val="single" w:sz="4" w:space="0" w:color="auto"/>
              <w:right w:val="single" w:sz="4" w:space="0" w:color="auto"/>
            </w:tcBorders>
            <w:vAlign w:val="center"/>
          </w:tcPr>
          <w:p w14:paraId="6B2CC045" w14:textId="2160F138" w:rsidR="00315458" w:rsidRPr="00C425C9" w:rsidRDefault="00C467B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20</w:t>
            </w:r>
          </w:p>
        </w:tc>
      </w:tr>
      <w:tr w:rsidR="00315458" w:rsidRPr="00FD2CD0" w14:paraId="13A4A0C9" w14:textId="77777777" w:rsidTr="00D140B6">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624" w:type="pct"/>
            <w:tcBorders>
              <w:top w:val="single" w:sz="4" w:space="0" w:color="auto"/>
              <w:left w:val="single" w:sz="4" w:space="0" w:color="auto"/>
              <w:bottom w:val="single" w:sz="4" w:space="0" w:color="auto"/>
              <w:right w:val="single" w:sz="4" w:space="0" w:color="auto"/>
            </w:tcBorders>
            <w:vAlign w:val="center"/>
          </w:tcPr>
          <w:p w14:paraId="184AF913" w14:textId="1F12AA84" w:rsidR="00315458" w:rsidRPr="00C425C9" w:rsidRDefault="00C467B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448" w:type="pct"/>
            <w:tcBorders>
              <w:top w:val="single" w:sz="4" w:space="0" w:color="auto"/>
              <w:left w:val="single" w:sz="4" w:space="0" w:color="auto"/>
              <w:bottom w:val="single" w:sz="4" w:space="0" w:color="auto"/>
              <w:right w:val="single" w:sz="4" w:space="0" w:color="auto"/>
            </w:tcBorders>
            <w:vAlign w:val="center"/>
          </w:tcPr>
          <w:p w14:paraId="0F42002F" w14:textId="4EBC6F72" w:rsidR="00315458" w:rsidRPr="00C425C9" w:rsidRDefault="00C467B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24</w:t>
            </w:r>
          </w:p>
        </w:tc>
        <w:tc>
          <w:tcPr>
            <w:tcW w:w="601" w:type="pct"/>
            <w:tcBorders>
              <w:top w:val="single" w:sz="4" w:space="0" w:color="auto"/>
              <w:left w:val="single" w:sz="4" w:space="0" w:color="auto"/>
              <w:bottom w:val="single" w:sz="4" w:space="0" w:color="auto"/>
              <w:right w:val="single" w:sz="4" w:space="0" w:color="auto"/>
            </w:tcBorders>
            <w:vAlign w:val="center"/>
          </w:tcPr>
          <w:p w14:paraId="720DB9FA" w14:textId="29DD4C30" w:rsidR="00315458" w:rsidRPr="00C425C9" w:rsidRDefault="00C467B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24</w:t>
            </w:r>
          </w:p>
        </w:tc>
      </w:tr>
      <w:tr w:rsidR="00602692" w:rsidRPr="00FD2CD0"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7AFBD6C9" w:rsidR="00602692" w:rsidRPr="00C425C9" w:rsidRDefault="00C467BB"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100</w:t>
            </w:r>
          </w:p>
        </w:tc>
      </w:tr>
      <w:tr w:rsidR="00602692" w:rsidRPr="00FD2CD0"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7A45425B" w:rsidR="00602692" w:rsidRPr="00C425C9" w:rsidRDefault="00D140B6"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4</w:t>
            </w:r>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004C0" w14:textId="77777777" w:rsidR="001714E9" w:rsidRDefault="001714E9" w:rsidP="00DA1C5B">
      <w:pPr>
        <w:spacing w:after="0" w:line="240" w:lineRule="auto"/>
      </w:pPr>
      <w:r>
        <w:separator/>
      </w:r>
    </w:p>
  </w:endnote>
  <w:endnote w:type="continuationSeparator" w:id="0">
    <w:p w14:paraId="73295FBB" w14:textId="77777777" w:rsidR="001714E9" w:rsidRDefault="001714E9"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458B6" w14:textId="77777777" w:rsidR="001714E9" w:rsidRDefault="001714E9" w:rsidP="00DA1C5B">
      <w:pPr>
        <w:spacing w:after="0" w:line="240" w:lineRule="auto"/>
      </w:pPr>
      <w:r>
        <w:separator/>
      </w:r>
    </w:p>
  </w:footnote>
  <w:footnote w:type="continuationSeparator" w:id="0">
    <w:p w14:paraId="474A494B" w14:textId="77777777" w:rsidR="001714E9" w:rsidRDefault="001714E9"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F2"/>
    <w:rsid w:val="00001BC9"/>
    <w:rsid w:val="00014050"/>
    <w:rsid w:val="00025420"/>
    <w:rsid w:val="00041B8E"/>
    <w:rsid w:val="00043338"/>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1D48"/>
    <w:rsid w:val="001420EF"/>
    <w:rsid w:val="00152C36"/>
    <w:rsid w:val="00157D1D"/>
    <w:rsid w:val="00165592"/>
    <w:rsid w:val="0016673C"/>
    <w:rsid w:val="001714E9"/>
    <w:rsid w:val="0018091C"/>
    <w:rsid w:val="00180E26"/>
    <w:rsid w:val="00183928"/>
    <w:rsid w:val="00185F68"/>
    <w:rsid w:val="0018727A"/>
    <w:rsid w:val="00187352"/>
    <w:rsid w:val="0018769C"/>
    <w:rsid w:val="00194DA8"/>
    <w:rsid w:val="001A0FE7"/>
    <w:rsid w:val="001B43F7"/>
    <w:rsid w:val="001C1069"/>
    <w:rsid w:val="001C3C64"/>
    <w:rsid w:val="001C56E1"/>
    <w:rsid w:val="001E1886"/>
    <w:rsid w:val="001E4B2E"/>
    <w:rsid w:val="00206768"/>
    <w:rsid w:val="0021735E"/>
    <w:rsid w:val="00222949"/>
    <w:rsid w:val="002256AB"/>
    <w:rsid w:val="0023176F"/>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3143"/>
    <w:rsid w:val="003637C1"/>
    <w:rsid w:val="00367EED"/>
    <w:rsid w:val="00375058"/>
    <w:rsid w:val="0037514F"/>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404F6"/>
    <w:rsid w:val="005529ED"/>
    <w:rsid w:val="00554CAF"/>
    <w:rsid w:val="005631AA"/>
    <w:rsid w:val="00570AC6"/>
    <w:rsid w:val="0057485B"/>
    <w:rsid w:val="005760CA"/>
    <w:rsid w:val="00583F4F"/>
    <w:rsid w:val="00597059"/>
    <w:rsid w:val="005A430A"/>
    <w:rsid w:val="005A55E9"/>
    <w:rsid w:val="005B2A51"/>
    <w:rsid w:val="005B3A92"/>
    <w:rsid w:val="005B6B89"/>
    <w:rsid w:val="005C5513"/>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701F9"/>
    <w:rsid w:val="006711AF"/>
    <w:rsid w:val="00686462"/>
    <w:rsid w:val="006940AC"/>
    <w:rsid w:val="00694FE0"/>
    <w:rsid w:val="006A3AED"/>
    <w:rsid w:val="006A46F0"/>
    <w:rsid w:val="006B1C66"/>
    <w:rsid w:val="006B5211"/>
    <w:rsid w:val="006D2B4A"/>
    <w:rsid w:val="006E789D"/>
    <w:rsid w:val="00706800"/>
    <w:rsid w:val="00711D8F"/>
    <w:rsid w:val="00715702"/>
    <w:rsid w:val="007159C3"/>
    <w:rsid w:val="007168E8"/>
    <w:rsid w:val="007339E7"/>
    <w:rsid w:val="00746795"/>
    <w:rsid w:val="00746CEB"/>
    <w:rsid w:val="007611B3"/>
    <w:rsid w:val="00762AEA"/>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1C10"/>
    <w:rsid w:val="0081229A"/>
    <w:rsid w:val="00820B98"/>
    <w:rsid w:val="008406ED"/>
    <w:rsid w:val="00847AF1"/>
    <w:rsid w:val="00855C94"/>
    <w:rsid w:val="008659D3"/>
    <w:rsid w:val="00865DC4"/>
    <w:rsid w:val="00887C21"/>
    <w:rsid w:val="00890F65"/>
    <w:rsid w:val="00892697"/>
    <w:rsid w:val="008C2FE9"/>
    <w:rsid w:val="008E352E"/>
    <w:rsid w:val="008F283C"/>
    <w:rsid w:val="0090074F"/>
    <w:rsid w:val="0091168E"/>
    <w:rsid w:val="009232E4"/>
    <w:rsid w:val="00933ECF"/>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672BD"/>
    <w:rsid w:val="00A71854"/>
    <w:rsid w:val="00A76B23"/>
    <w:rsid w:val="00A810F0"/>
    <w:rsid w:val="00A9425D"/>
    <w:rsid w:val="00AB086C"/>
    <w:rsid w:val="00AB6019"/>
    <w:rsid w:val="00AD468B"/>
    <w:rsid w:val="00AF36DB"/>
    <w:rsid w:val="00B129F2"/>
    <w:rsid w:val="00B23D60"/>
    <w:rsid w:val="00B25D82"/>
    <w:rsid w:val="00B61A69"/>
    <w:rsid w:val="00B67F68"/>
    <w:rsid w:val="00B72050"/>
    <w:rsid w:val="00B85678"/>
    <w:rsid w:val="00B91496"/>
    <w:rsid w:val="00B93A43"/>
    <w:rsid w:val="00B94DDD"/>
    <w:rsid w:val="00BA250F"/>
    <w:rsid w:val="00BB2BF5"/>
    <w:rsid w:val="00BB6DB7"/>
    <w:rsid w:val="00BD4B10"/>
    <w:rsid w:val="00BE401C"/>
    <w:rsid w:val="00BF2ECC"/>
    <w:rsid w:val="00BF4E3E"/>
    <w:rsid w:val="00C00391"/>
    <w:rsid w:val="00C14B1B"/>
    <w:rsid w:val="00C2407B"/>
    <w:rsid w:val="00C30EA9"/>
    <w:rsid w:val="00C31136"/>
    <w:rsid w:val="00C425C9"/>
    <w:rsid w:val="00C467BB"/>
    <w:rsid w:val="00C73AD4"/>
    <w:rsid w:val="00C82BFC"/>
    <w:rsid w:val="00C930C7"/>
    <w:rsid w:val="00C97929"/>
    <w:rsid w:val="00CD210F"/>
    <w:rsid w:val="00CE41D0"/>
    <w:rsid w:val="00CE4415"/>
    <w:rsid w:val="00D02C66"/>
    <w:rsid w:val="00D13993"/>
    <w:rsid w:val="00D140B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27F8"/>
    <w:rsid w:val="00EC7C2F"/>
    <w:rsid w:val="00ED7523"/>
    <w:rsid w:val="00EE5D13"/>
    <w:rsid w:val="00EF1077"/>
    <w:rsid w:val="00F3261F"/>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 w:val="00FF3B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BC43B-F1A2-4567-9D17-89B682155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1362</Words>
  <Characters>7764</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fiko</cp:lastModifiedBy>
  <cp:revision>7</cp:revision>
  <dcterms:created xsi:type="dcterms:W3CDTF">2025-04-08T12:42:00Z</dcterms:created>
  <dcterms:modified xsi:type="dcterms:W3CDTF">2025-04-10T12:19:00Z</dcterms:modified>
</cp:coreProperties>
</file>